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E1E8D" w:rsidRDefault="00BE1E8D" w:rsidP="000D6A12">
      <w:pPr>
        <w:pStyle w:val="paragraph"/>
        <w:spacing w:beforeLines="50" w:before="156" w:beforeAutospacing="0" w:after="0" w:afterAutospacing="0" w:line="400" w:lineRule="exact"/>
        <w:jc w:val="center"/>
        <w:rPr>
          <w:rFonts w:asciiTheme="minorEastAsia" w:eastAsiaTheme="minorEastAsia" w:hAnsiTheme="minorEastAsia"/>
          <w:b/>
          <w:bCs/>
          <w:color w:val="333333"/>
          <w:sz w:val="36"/>
          <w:szCs w:val="36"/>
        </w:rPr>
      </w:pPr>
    </w:p>
    <w:p w:rsidR="00BE1E8D" w:rsidRDefault="00BE1E8D" w:rsidP="000D6A12">
      <w:pPr>
        <w:pStyle w:val="paragraph"/>
        <w:spacing w:beforeLines="50" w:before="156" w:beforeAutospacing="0" w:after="0" w:afterAutospacing="0" w:line="400" w:lineRule="exact"/>
        <w:jc w:val="center"/>
        <w:rPr>
          <w:rFonts w:asciiTheme="minorEastAsia" w:eastAsiaTheme="minorEastAsia" w:hAnsiTheme="minorEastAsia"/>
          <w:b/>
          <w:bCs/>
          <w:color w:val="333333"/>
          <w:sz w:val="36"/>
          <w:szCs w:val="36"/>
        </w:rPr>
      </w:pPr>
    </w:p>
    <w:p w:rsidR="00D64261" w:rsidRDefault="00D64261" w:rsidP="000D6A12">
      <w:pPr>
        <w:pStyle w:val="paragraph"/>
        <w:spacing w:beforeLines="50" w:before="156" w:beforeAutospacing="0" w:after="0" w:afterAutospacing="0" w:line="400" w:lineRule="exact"/>
        <w:jc w:val="center"/>
        <w:rPr>
          <w:rFonts w:asciiTheme="minorEastAsia" w:eastAsiaTheme="minorEastAsia" w:hAnsiTheme="minorEastAsia"/>
          <w:b/>
          <w:bCs/>
          <w:color w:val="333333"/>
          <w:sz w:val="36"/>
          <w:szCs w:val="36"/>
        </w:rPr>
      </w:pPr>
      <w:r w:rsidRPr="00D64261">
        <w:rPr>
          <w:rFonts w:asciiTheme="minorEastAsia" w:eastAsiaTheme="minorEastAsia" w:hAnsiTheme="minorEastAsia" w:hint="eastAsia"/>
          <w:b/>
          <w:bCs/>
          <w:color w:val="333333"/>
          <w:sz w:val="36"/>
          <w:szCs w:val="36"/>
        </w:rPr>
        <w:t>关于组织推荐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jc w:val="center"/>
        <w:rPr>
          <w:rFonts w:asciiTheme="minorEastAsia" w:eastAsiaTheme="minorEastAsia" w:hAnsiTheme="minorEastAsia"/>
          <w:b/>
          <w:bCs/>
          <w:color w:val="333333"/>
          <w:sz w:val="36"/>
          <w:szCs w:val="36"/>
        </w:rPr>
      </w:pPr>
      <w:r w:rsidRPr="00D64261">
        <w:rPr>
          <w:rFonts w:asciiTheme="minorEastAsia" w:eastAsiaTheme="minorEastAsia" w:hAnsiTheme="minorEastAsia" w:hint="eastAsia"/>
          <w:b/>
          <w:bCs/>
          <w:color w:val="333333"/>
          <w:sz w:val="36"/>
          <w:szCs w:val="36"/>
        </w:rPr>
        <w:t>“2023年度道路停车行业示范单位”的通知</w:t>
      </w:r>
    </w:p>
    <w:p w:rsidR="00D64261" w:rsidRDefault="00D64261" w:rsidP="000D6A12">
      <w:pPr>
        <w:pStyle w:val="paragraph"/>
        <w:spacing w:beforeLines="50" w:before="156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2023年是全面贯彻党的二十大精神的开局之年，是实施“十四五”规划承上启下的重要一年。这一年，</w:t>
      </w:r>
      <w:r w:rsidR="00CE1D96">
        <w:rPr>
          <w:rFonts w:ascii="仿宋" w:eastAsia="仿宋" w:hAnsi="仿宋" w:hint="eastAsia"/>
          <w:color w:val="333333"/>
          <w:sz w:val="28"/>
          <w:szCs w:val="28"/>
        </w:rPr>
        <w:t>数字化加速驱动，</w:t>
      </w:r>
      <w:r>
        <w:rPr>
          <w:rFonts w:ascii="仿宋" w:eastAsia="仿宋" w:hAnsi="仿宋" w:hint="eastAsia"/>
          <w:color w:val="333333"/>
          <w:sz w:val="28"/>
          <w:szCs w:val="28"/>
        </w:rPr>
        <w:t>道路停车行业也有了</w:t>
      </w:r>
      <w:r w:rsidR="00CE1D96">
        <w:rPr>
          <w:rFonts w:ascii="仿宋" w:eastAsia="仿宋" w:hAnsi="仿宋" w:hint="eastAsia"/>
          <w:color w:val="333333"/>
          <w:sz w:val="28"/>
          <w:szCs w:val="28"/>
        </w:rPr>
        <w:t>蓬勃</w:t>
      </w:r>
      <w:r>
        <w:rPr>
          <w:rFonts w:ascii="仿宋" w:eastAsia="仿宋" w:hAnsi="仿宋" w:hint="eastAsia"/>
          <w:color w:val="333333"/>
          <w:sz w:val="28"/>
          <w:szCs w:val="28"/>
        </w:rPr>
        <w:t>发展</w:t>
      </w:r>
      <w:r w:rsidR="00BE1E8D">
        <w:rPr>
          <w:rFonts w:ascii="仿宋" w:eastAsia="仿宋" w:hAnsi="仿宋" w:hint="eastAsia"/>
          <w:color w:val="333333"/>
          <w:sz w:val="28"/>
          <w:szCs w:val="28"/>
        </w:rPr>
        <w:t>。</w:t>
      </w:r>
      <w:r>
        <w:rPr>
          <w:rFonts w:ascii="仿宋" w:eastAsia="仿宋" w:hAnsi="仿宋" w:hint="eastAsia"/>
          <w:color w:val="333333"/>
          <w:sz w:val="28"/>
          <w:szCs w:val="28"/>
        </w:rPr>
        <w:t>视频前端得到快速普及，地磁前端在视频</w:t>
      </w:r>
      <w:proofErr w:type="gramStart"/>
      <w:r>
        <w:rPr>
          <w:rFonts w:ascii="仿宋" w:eastAsia="仿宋" w:hAnsi="仿宋" w:hint="eastAsia"/>
          <w:color w:val="333333"/>
          <w:sz w:val="28"/>
          <w:szCs w:val="28"/>
        </w:rPr>
        <w:t>巡检车</w:t>
      </w:r>
      <w:proofErr w:type="gramEnd"/>
      <w:r>
        <w:rPr>
          <w:rFonts w:ascii="仿宋" w:eastAsia="仿宋" w:hAnsi="仿宋" w:hint="eastAsia"/>
          <w:color w:val="333333"/>
          <w:sz w:val="28"/>
          <w:szCs w:val="28"/>
        </w:rPr>
        <w:t>加持下得到更广泛应用，新型智能前端不断涌现，智慧停车平台功能更加完善</w:t>
      </w:r>
      <w:r w:rsidR="00BE1E8D">
        <w:rPr>
          <w:rFonts w:ascii="仿宋" w:eastAsia="仿宋" w:hAnsi="仿宋" w:hint="eastAsia"/>
          <w:color w:val="333333"/>
          <w:sz w:val="28"/>
          <w:szCs w:val="28"/>
        </w:rPr>
        <w:t>。</w:t>
      </w:r>
      <w:r>
        <w:rPr>
          <w:rFonts w:ascii="仿宋" w:eastAsia="仿宋" w:hAnsi="仿宋" w:hint="eastAsia"/>
          <w:color w:val="333333"/>
          <w:sz w:val="28"/>
          <w:szCs w:val="28"/>
        </w:rPr>
        <w:t>各地道路停车管理部门通过智能化手段，以精细化管理为落脚点，</w:t>
      </w:r>
      <w:r w:rsidR="00BE1E8D">
        <w:rPr>
          <w:rFonts w:ascii="仿宋" w:eastAsia="仿宋" w:hAnsi="仿宋" w:hint="eastAsia"/>
          <w:color w:val="333333"/>
          <w:sz w:val="28"/>
          <w:szCs w:val="28"/>
        </w:rPr>
        <w:t>努力</w:t>
      </w:r>
      <w:r>
        <w:rPr>
          <w:rFonts w:ascii="仿宋" w:eastAsia="仿宋" w:hAnsi="仿宋" w:hint="eastAsia"/>
          <w:color w:val="333333"/>
          <w:sz w:val="28"/>
          <w:szCs w:val="28"/>
        </w:rPr>
        <w:t>缓解停车难，</w:t>
      </w:r>
      <w:r w:rsidR="00BE1E8D">
        <w:rPr>
          <w:rFonts w:ascii="仿宋" w:eastAsia="仿宋" w:hAnsi="仿宋" w:hint="eastAsia"/>
          <w:color w:val="333333"/>
          <w:sz w:val="28"/>
          <w:szCs w:val="28"/>
        </w:rPr>
        <w:t>有效</w:t>
      </w:r>
      <w:r>
        <w:rPr>
          <w:rFonts w:ascii="仿宋" w:eastAsia="仿宋" w:hAnsi="仿宋" w:hint="eastAsia"/>
          <w:color w:val="333333"/>
          <w:sz w:val="28"/>
          <w:szCs w:val="28"/>
        </w:rPr>
        <w:t>改善</w:t>
      </w:r>
      <w:r w:rsidR="00BE1E8D">
        <w:rPr>
          <w:rFonts w:ascii="仿宋" w:eastAsia="仿宋" w:hAnsi="仿宋" w:hint="eastAsia"/>
          <w:color w:val="333333"/>
          <w:sz w:val="28"/>
          <w:szCs w:val="28"/>
        </w:rPr>
        <w:t>了</w:t>
      </w:r>
      <w:r>
        <w:rPr>
          <w:rFonts w:ascii="仿宋" w:eastAsia="仿宋" w:hAnsi="仿宋" w:hint="eastAsia"/>
          <w:color w:val="333333"/>
          <w:sz w:val="28"/>
          <w:szCs w:val="28"/>
        </w:rPr>
        <w:t>城市交通环境。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为表彰2023年道路停车行业取得突出成绩的单位，通过示范引领推动行业健康有序发展，道路停车行业联盟将组织开展“2023年度道路停车行业示范单位”申报评选工作。具体申报要求如下：</w:t>
      </w:r>
    </w:p>
    <w:p w:rsidR="005F21C8" w:rsidRPr="005F21C8" w:rsidRDefault="005F21C8" w:rsidP="00DA4AED">
      <w:pPr>
        <w:pStyle w:val="paragraph"/>
        <w:spacing w:before="0" w:beforeAutospacing="0" w:after="0" w:afterAutospacing="0" w:line="400" w:lineRule="exact"/>
        <w:ind w:firstLineChars="200" w:firstLine="562"/>
        <w:rPr>
          <w:b/>
          <w:bCs/>
        </w:rPr>
      </w:pPr>
      <w:r w:rsidRPr="005F21C8">
        <w:rPr>
          <w:rFonts w:ascii="仿宋" w:eastAsia="仿宋" w:hAnsi="仿宋" w:hint="eastAsia"/>
          <w:b/>
          <w:bCs/>
          <w:color w:val="333333"/>
          <w:sz w:val="28"/>
          <w:szCs w:val="28"/>
        </w:rPr>
        <w:t>一、申报项目及要求</w:t>
      </w:r>
    </w:p>
    <w:p w:rsidR="00D64261" w:rsidRP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  <w:rPr>
          <w:b/>
          <w:bCs/>
        </w:rPr>
      </w:pPr>
      <w:r w:rsidRPr="00D64261">
        <w:rPr>
          <w:rFonts w:ascii="仿宋" w:eastAsia="仿宋" w:hAnsi="仿宋" w:hint="eastAsia"/>
          <w:b/>
          <w:bCs/>
          <w:color w:val="333333"/>
          <w:sz w:val="28"/>
          <w:szCs w:val="28"/>
        </w:rPr>
        <w:t>（一）公共部门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1、2023年度“全市一个停车场”</w:t>
      </w:r>
      <w:r w:rsidRPr="00DA4AED">
        <w:rPr>
          <w:rFonts w:ascii="仿宋" w:eastAsia="仿宋" w:hAnsi="仿宋" w:hint="eastAsia"/>
          <w:b/>
          <w:bCs/>
          <w:color w:val="333333"/>
          <w:sz w:val="28"/>
          <w:szCs w:val="28"/>
        </w:rPr>
        <w:t>示范平台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申报主体</w:t>
      </w:r>
      <w:r w:rsidR="00CF7B16">
        <w:rPr>
          <w:rFonts w:ascii="仿宋" w:eastAsia="仿宋" w:hAnsi="仿宋" w:hint="eastAsia"/>
          <w:color w:val="333333"/>
          <w:sz w:val="28"/>
          <w:szCs w:val="28"/>
        </w:rPr>
        <w:t>：</w:t>
      </w:r>
      <w:r w:rsidR="003B707F">
        <w:rPr>
          <w:rFonts w:ascii="仿宋" w:eastAsia="仿宋" w:hAnsi="仿宋" w:hint="eastAsia"/>
          <w:color w:val="333333"/>
          <w:sz w:val="28"/>
          <w:szCs w:val="28"/>
        </w:rPr>
        <w:t>地级以上城市</w:t>
      </w:r>
      <w:r>
        <w:rPr>
          <w:rFonts w:ascii="仿宋" w:eastAsia="仿宋" w:hAnsi="仿宋" w:hint="eastAsia"/>
          <w:color w:val="000000"/>
          <w:sz w:val="28"/>
          <w:szCs w:val="28"/>
        </w:rPr>
        <w:t>的停车主管部门或平台运维单位</w:t>
      </w:r>
    </w:p>
    <w:p w:rsidR="00470DCA" w:rsidRPr="00470DCA" w:rsidRDefault="00D64261" w:rsidP="00470DCA">
      <w:pPr>
        <w:pStyle w:val="paragraph"/>
        <w:spacing w:before="0" w:beforeAutospacing="0" w:after="0" w:afterAutospacing="0" w:line="400" w:lineRule="exact"/>
        <w:ind w:firstLineChars="200" w:firstLine="560"/>
        <w:rPr>
          <w:rFonts w:ascii="仿宋" w:eastAsia="仿宋" w:hAnsi="仿宋"/>
          <w:color w:val="333333"/>
          <w:sz w:val="28"/>
          <w:szCs w:val="28"/>
        </w:rPr>
      </w:pPr>
      <w:r>
        <w:rPr>
          <w:rFonts w:ascii="仿宋" w:eastAsia="仿宋" w:hAnsi="仿宋" w:hint="eastAsia"/>
          <w:color w:val="333333"/>
          <w:sz w:val="28"/>
          <w:szCs w:val="28"/>
        </w:rPr>
        <w:t>申报要求：平台上线</w:t>
      </w:r>
      <w:r w:rsidR="00CE1D96">
        <w:rPr>
          <w:rFonts w:ascii="仿宋" w:eastAsia="仿宋" w:hAnsi="仿宋"/>
          <w:color w:val="333333"/>
          <w:sz w:val="28"/>
          <w:szCs w:val="28"/>
        </w:rPr>
        <w:t>3</w:t>
      </w:r>
      <w:r>
        <w:rPr>
          <w:rFonts w:ascii="仿宋" w:eastAsia="仿宋" w:hAnsi="仿宋" w:hint="eastAsia"/>
          <w:color w:val="333333"/>
          <w:sz w:val="28"/>
          <w:szCs w:val="28"/>
        </w:rPr>
        <w:t>年以上，</w:t>
      </w:r>
      <w:r w:rsidR="00470DCA" w:rsidRPr="00255EF4">
        <w:rPr>
          <w:rFonts w:ascii="仿宋" w:eastAsia="仿宋" w:hAnsi="仿宋"/>
          <w:color w:val="333333"/>
          <w:sz w:val="28"/>
          <w:szCs w:val="28"/>
        </w:rPr>
        <w:t>实时</w:t>
      </w:r>
      <w:proofErr w:type="gramStart"/>
      <w:r w:rsidR="00470DCA" w:rsidRPr="00255EF4">
        <w:rPr>
          <w:rFonts w:ascii="仿宋" w:eastAsia="仿宋" w:hAnsi="仿宋"/>
          <w:color w:val="333333"/>
          <w:sz w:val="28"/>
          <w:szCs w:val="28"/>
        </w:rPr>
        <w:t>接入全市</w:t>
      </w:r>
      <w:proofErr w:type="gramEnd"/>
      <w:r w:rsidR="00470DCA" w:rsidRPr="00255EF4">
        <w:rPr>
          <w:rFonts w:ascii="仿宋" w:eastAsia="仿宋" w:hAnsi="仿宋"/>
          <w:color w:val="333333"/>
          <w:sz w:val="28"/>
          <w:szCs w:val="28"/>
        </w:rPr>
        <w:t>各区及部分县（市）道路收费泊位及60%</w:t>
      </w:r>
      <w:r w:rsidR="00470DCA">
        <w:rPr>
          <w:rFonts w:ascii="仿宋" w:eastAsia="仿宋" w:hAnsi="仿宋"/>
          <w:color w:val="333333"/>
          <w:sz w:val="28"/>
          <w:szCs w:val="28"/>
        </w:rPr>
        <w:t>以上</w:t>
      </w:r>
      <w:r w:rsidR="00470DCA" w:rsidRPr="00255EF4">
        <w:rPr>
          <w:rFonts w:ascii="仿宋" w:eastAsia="仿宋" w:hAnsi="仿宋"/>
          <w:color w:val="333333"/>
          <w:sz w:val="28"/>
          <w:szCs w:val="28"/>
        </w:rPr>
        <w:t>经营性停车场，基本形成全市停车“一张网”，</w:t>
      </w:r>
      <w:r w:rsidR="00B22D2F">
        <w:rPr>
          <w:rFonts w:ascii="仿宋" w:eastAsia="仿宋" w:hAnsi="仿宋" w:hint="eastAsia"/>
          <w:color w:val="333333"/>
          <w:sz w:val="28"/>
          <w:szCs w:val="28"/>
        </w:rPr>
        <w:t>并</w:t>
      </w:r>
      <w:r w:rsidR="00470DCA" w:rsidRPr="00255EF4">
        <w:rPr>
          <w:rFonts w:ascii="仿宋" w:eastAsia="仿宋" w:hAnsi="仿宋"/>
          <w:color w:val="333333"/>
          <w:sz w:val="28"/>
          <w:szCs w:val="28"/>
        </w:rPr>
        <w:t>具备实时车位、电子支付、电子发票等基本停车功能，车主通过一个平台即可实现全市停车“通停通付”。</w:t>
      </w:r>
    </w:p>
    <w:p w:rsidR="003B707F" w:rsidRPr="003B707F" w:rsidRDefault="003B707F" w:rsidP="003B707F">
      <w:pPr>
        <w:pStyle w:val="paragraph"/>
        <w:spacing w:before="0" w:beforeAutospacing="0" w:after="0" w:afterAutospacing="0" w:line="400" w:lineRule="exact"/>
        <w:ind w:firstLineChars="200" w:firstLine="562"/>
        <w:rPr>
          <w:rFonts w:ascii="仿宋" w:eastAsia="仿宋" w:hAnsi="仿宋"/>
          <w:b/>
          <w:bCs/>
          <w:color w:val="333333"/>
          <w:sz w:val="28"/>
          <w:szCs w:val="28"/>
        </w:rPr>
      </w:pPr>
      <w:r w:rsidRPr="003B707F">
        <w:rPr>
          <w:rFonts w:ascii="仿宋" w:eastAsia="仿宋" w:hAnsi="仿宋" w:hint="eastAsia"/>
          <w:b/>
          <w:bCs/>
          <w:color w:val="333333"/>
          <w:sz w:val="28"/>
          <w:szCs w:val="28"/>
        </w:rPr>
        <w:t>2、2023年度</w:t>
      </w:r>
      <w:r w:rsidR="00010C77">
        <w:rPr>
          <w:rFonts w:ascii="仿宋" w:eastAsia="仿宋" w:hAnsi="仿宋" w:hint="eastAsia"/>
          <w:b/>
          <w:bCs/>
          <w:color w:val="333333"/>
          <w:sz w:val="28"/>
          <w:szCs w:val="28"/>
        </w:rPr>
        <w:t>优秀</w:t>
      </w:r>
      <w:r w:rsidRPr="003B707F">
        <w:rPr>
          <w:rFonts w:ascii="仿宋" w:eastAsia="仿宋" w:hAnsi="仿宋" w:hint="eastAsia"/>
          <w:b/>
          <w:bCs/>
          <w:color w:val="333333"/>
          <w:sz w:val="28"/>
          <w:szCs w:val="28"/>
        </w:rPr>
        <w:t>城市停车平台</w:t>
      </w:r>
    </w:p>
    <w:p w:rsidR="003B707F" w:rsidRPr="003B707F" w:rsidRDefault="003B707F" w:rsidP="003B707F">
      <w:pPr>
        <w:pStyle w:val="paragraph"/>
        <w:spacing w:before="0" w:beforeAutospacing="0" w:after="0" w:afterAutospacing="0" w:line="400" w:lineRule="exact"/>
        <w:ind w:firstLineChars="200" w:firstLine="560"/>
        <w:rPr>
          <w:rFonts w:ascii="仿宋" w:eastAsia="仿宋" w:hAnsi="仿宋"/>
          <w:color w:val="333333"/>
          <w:sz w:val="28"/>
          <w:szCs w:val="28"/>
        </w:rPr>
      </w:pPr>
      <w:r w:rsidRPr="003B707F">
        <w:rPr>
          <w:rFonts w:ascii="仿宋" w:eastAsia="仿宋" w:hAnsi="仿宋" w:hint="eastAsia"/>
          <w:color w:val="333333"/>
          <w:sz w:val="28"/>
          <w:szCs w:val="28"/>
        </w:rPr>
        <w:t>申报主体：</w:t>
      </w:r>
      <w:r w:rsidR="00B22D2F">
        <w:rPr>
          <w:rFonts w:ascii="仿宋" w:eastAsia="仿宋" w:hAnsi="仿宋" w:hint="eastAsia"/>
          <w:color w:val="333333"/>
          <w:sz w:val="28"/>
          <w:szCs w:val="28"/>
        </w:rPr>
        <w:t>区县级以上</w:t>
      </w:r>
      <w:r w:rsidRPr="003B707F">
        <w:rPr>
          <w:rFonts w:ascii="仿宋" w:eastAsia="仿宋" w:hAnsi="仿宋" w:hint="eastAsia"/>
          <w:color w:val="333333"/>
          <w:sz w:val="28"/>
          <w:szCs w:val="28"/>
        </w:rPr>
        <w:t>停车主管部门或平台运维单位</w:t>
      </w:r>
    </w:p>
    <w:p w:rsidR="00470DCA" w:rsidRPr="00470DCA" w:rsidRDefault="00470DCA" w:rsidP="0080628B">
      <w:pPr>
        <w:pStyle w:val="paragraph"/>
        <w:spacing w:before="0" w:beforeAutospacing="0" w:after="0" w:afterAutospacing="0" w:line="400" w:lineRule="exact"/>
        <w:ind w:firstLineChars="200" w:firstLine="560"/>
        <w:rPr>
          <w:rFonts w:ascii="仿宋" w:eastAsia="仿宋" w:hAnsi="仿宋"/>
          <w:color w:val="333333"/>
          <w:sz w:val="28"/>
          <w:szCs w:val="28"/>
        </w:rPr>
      </w:pPr>
      <w:r w:rsidRPr="005D6951">
        <w:rPr>
          <w:rFonts w:ascii="仿宋" w:eastAsia="仿宋" w:hAnsi="仿宋"/>
          <w:color w:val="333333"/>
          <w:sz w:val="28"/>
          <w:szCs w:val="28"/>
        </w:rPr>
        <w:t>申报要求：平台上线</w:t>
      </w:r>
      <w:r w:rsidR="00A84232">
        <w:rPr>
          <w:rFonts w:ascii="仿宋" w:eastAsia="仿宋" w:hAnsi="仿宋" w:hint="eastAsia"/>
          <w:color w:val="333333"/>
          <w:sz w:val="28"/>
          <w:szCs w:val="28"/>
        </w:rPr>
        <w:t>2</w:t>
      </w:r>
      <w:r w:rsidRPr="005D6951">
        <w:rPr>
          <w:rFonts w:ascii="仿宋" w:eastAsia="仿宋" w:hAnsi="仿宋"/>
          <w:color w:val="333333"/>
          <w:sz w:val="28"/>
          <w:szCs w:val="28"/>
        </w:rPr>
        <w:t>年以上，</w:t>
      </w:r>
      <w:r>
        <w:rPr>
          <w:rFonts w:ascii="仿宋" w:eastAsia="仿宋" w:hAnsi="仿宋"/>
          <w:color w:val="333333"/>
          <w:sz w:val="28"/>
          <w:szCs w:val="28"/>
        </w:rPr>
        <w:t>实时</w:t>
      </w:r>
      <w:r w:rsidRPr="005D6951">
        <w:rPr>
          <w:rFonts w:ascii="仿宋" w:eastAsia="仿宋" w:hAnsi="仿宋"/>
          <w:color w:val="333333"/>
          <w:sz w:val="28"/>
          <w:szCs w:val="28"/>
        </w:rPr>
        <w:t>接入城区道路</w:t>
      </w:r>
      <w:r>
        <w:rPr>
          <w:rFonts w:ascii="仿宋" w:eastAsia="仿宋" w:hAnsi="仿宋"/>
          <w:color w:val="333333"/>
          <w:sz w:val="28"/>
          <w:szCs w:val="28"/>
        </w:rPr>
        <w:t>收费</w:t>
      </w:r>
      <w:r>
        <w:rPr>
          <w:rFonts w:ascii="仿宋" w:eastAsia="仿宋" w:hAnsi="仿宋" w:hint="eastAsia"/>
          <w:color w:val="333333"/>
          <w:sz w:val="28"/>
          <w:szCs w:val="28"/>
        </w:rPr>
        <w:t>泊位</w:t>
      </w:r>
      <w:r w:rsidRPr="005D6951">
        <w:rPr>
          <w:rFonts w:ascii="仿宋" w:eastAsia="仿宋" w:hAnsi="仿宋"/>
          <w:color w:val="333333"/>
          <w:sz w:val="28"/>
          <w:szCs w:val="28"/>
        </w:rPr>
        <w:t>及</w:t>
      </w:r>
      <w:r w:rsidR="0094693A">
        <w:rPr>
          <w:rFonts w:ascii="仿宋" w:eastAsia="仿宋" w:hAnsi="仿宋" w:hint="eastAsia"/>
          <w:color w:val="333333"/>
          <w:sz w:val="28"/>
          <w:szCs w:val="28"/>
        </w:rPr>
        <w:t>5</w:t>
      </w:r>
      <w:r w:rsidRPr="005D6951">
        <w:rPr>
          <w:rFonts w:ascii="仿宋" w:eastAsia="仿宋" w:hAnsi="仿宋"/>
          <w:color w:val="333333"/>
          <w:sz w:val="28"/>
          <w:szCs w:val="28"/>
        </w:rPr>
        <w:t>0%</w:t>
      </w:r>
      <w:r>
        <w:rPr>
          <w:rFonts w:ascii="仿宋" w:eastAsia="仿宋" w:hAnsi="仿宋"/>
          <w:color w:val="333333"/>
          <w:sz w:val="28"/>
          <w:szCs w:val="28"/>
        </w:rPr>
        <w:t>以上</w:t>
      </w:r>
      <w:r w:rsidRPr="005D6951">
        <w:rPr>
          <w:rFonts w:ascii="仿宋" w:eastAsia="仿宋" w:hAnsi="仿宋"/>
          <w:color w:val="333333"/>
          <w:sz w:val="28"/>
          <w:szCs w:val="28"/>
        </w:rPr>
        <w:t>经营性停车场，初步形成</w:t>
      </w:r>
      <w:r w:rsidR="00B22D2F">
        <w:rPr>
          <w:rFonts w:ascii="仿宋" w:eastAsia="仿宋" w:hAnsi="仿宋" w:hint="eastAsia"/>
          <w:color w:val="333333"/>
          <w:sz w:val="28"/>
          <w:szCs w:val="28"/>
        </w:rPr>
        <w:t>本辖区</w:t>
      </w:r>
      <w:r w:rsidRPr="005D6951">
        <w:rPr>
          <w:rFonts w:ascii="仿宋" w:eastAsia="仿宋" w:hAnsi="仿宋"/>
          <w:color w:val="333333"/>
          <w:sz w:val="28"/>
          <w:szCs w:val="28"/>
        </w:rPr>
        <w:t>停车“一张网”，</w:t>
      </w:r>
      <w:r w:rsidR="00B22D2F">
        <w:rPr>
          <w:rFonts w:ascii="仿宋" w:eastAsia="仿宋" w:hAnsi="仿宋" w:hint="eastAsia"/>
          <w:color w:val="333333"/>
          <w:sz w:val="28"/>
          <w:szCs w:val="28"/>
        </w:rPr>
        <w:t>并</w:t>
      </w:r>
      <w:r w:rsidRPr="005D6951">
        <w:rPr>
          <w:rFonts w:ascii="仿宋" w:eastAsia="仿宋" w:hAnsi="仿宋"/>
          <w:color w:val="333333"/>
          <w:sz w:val="28"/>
          <w:szCs w:val="28"/>
        </w:rPr>
        <w:t>具备实时车位、电子支付、电子发票等基本停车功能。</w:t>
      </w:r>
    </w:p>
    <w:p w:rsidR="00D64261" w:rsidRPr="00CE2D72" w:rsidRDefault="003B707F" w:rsidP="00350F59">
      <w:pPr>
        <w:pStyle w:val="paragraph"/>
        <w:spacing w:before="0" w:beforeAutospacing="0" w:after="0" w:afterAutospacing="0" w:line="400" w:lineRule="exact"/>
        <w:ind w:firstLineChars="200" w:firstLine="562"/>
        <w:rPr>
          <w:rFonts w:ascii="仿宋" w:eastAsia="仿宋" w:hAnsi="仿宋"/>
          <w:b/>
          <w:bCs/>
          <w:color w:val="333333"/>
          <w:sz w:val="28"/>
          <w:szCs w:val="28"/>
        </w:rPr>
      </w:pPr>
      <w:r>
        <w:rPr>
          <w:rFonts w:ascii="仿宋" w:eastAsia="仿宋" w:hAnsi="仿宋"/>
          <w:b/>
          <w:bCs/>
          <w:color w:val="333333"/>
          <w:sz w:val="28"/>
          <w:szCs w:val="28"/>
        </w:rPr>
        <w:t>3</w:t>
      </w:r>
      <w:r w:rsidR="00D64261">
        <w:rPr>
          <w:rFonts w:ascii="仿宋" w:eastAsia="仿宋" w:hAnsi="仿宋" w:hint="eastAsia"/>
          <w:b/>
          <w:bCs/>
          <w:color w:val="333333"/>
          <w:sz w:val="28"/>
          <w:szCs w:val="28"/>
        </w:rPr>
        <w:t>、2023年度道路停车管理</w:t>
      </w:r>
      <w:r w:rsidR="00D64261" w:rsidRPr="00CE2D72">
        <w:rPr>
          <w:rFonts w:ascii="仿宋" w:eastAsia="仿宋" w:hAnsi="仿宋" w:hint="eastAsia"/>
          <w:b/>
          <w:bCs/>
          <w:color w:val="333333"/>
          <w:sz w:val="28"/>
          <w:szCs w:val="28"/>
        </w:rPr>
        <w:t>示范单位</w:t>
      </w:r>
    </w:p>
    <w:p w:rsidR="00515E34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  <w:rPr>
          <w:rFonts w:ascii="仿宋" w:eastAsia="仿宋" w:hAnsi="仿宋"/>
          <w:color w:val="333333"/>
          <w:sz w:val="28"/>
          <w:szCs w:val="28"/>
        </w:rPr>
      </w:pPr>
      <w:r>
        <w:rPr>
          <w:rFonts w:ascii="仿宋" w:eastAsia="仿宋" w:hAnsi="仿宋" w:hint="eastAsia"/>
          <w:color w:val="333333"/>
          <w:sz w:val="28"/>
          <w:szCs w:val="28"/>
        </w:rPr>
        <w:t>申报主体：从事道路停车运营管理的</w:t>
      </w:r>
      <w:r w:rsidR="00DB33E1">
        <w:rPr>
          <w:rFonts w:ascii="仿宋" w:eastAsia="仿宋" w:hAnsi="仿宋" w:hint="eastAsia"/>
          <w:color w:val="333333"/>
          <w:sz w:val="28"/>
          <w:szCs w:val="28"/>
        </w:rPr>
        <w:t>区县级以上</w:t>
      </w:r>
      <w:proofErr w:type="gramStart"/>
      <w:r>
        <w:rPr>
          <w:rFonts w:ascii="仿宋" w:eastAsia="仿宋" w:hAnsi="仿宋" w:hint="eastAsia"/>
          <w:color w:val="333333"/>
          <w:sz w:val="28"/>
          <w:szCs w:val="28"/>
        </w:rPr>
        <w:t>城投类停车</w:t>
      </w:r>
      <w:proofErr w:type="gramEnd"/>
      <w:r>
        <w:rPr>
          <w:rFonts w:ascii="仿宋" w:eastAsia="仿宋" w:hAnsi="仿宋" w:hint="eastAsia"/>
          <w:color w:val="333333"/>
          <w:sz w:val="28"/>
          <w:szCs w:val="28"/>
        </w:rPr>
        <w:t>公司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申报要求：2023年在管泊位超过</w:t>
      </w:r>
      <w:r w:rsidR="00CE1D96">
        <w:rPr>
          <w:rFonts w:ascii="仿宋" w:eastAsia="仿宋" w:hAnsi="仿宋"/>
          <w:color w:val="333333"/>
          <w:sz w:val="28"/>
          <w:szCs w:val="28"/>
        </w:rPr>
        <w:t>3</w:t>
      </w:r>
      <w:r>
        <w:rPr>
          <w:rFonts w:ascii="仿宋" w:eastAsia="仿宋" w:hAnsi="仿宋" w:hint="eastAsia"/>
          <w:color w:val="333333"/>
          <w:sz w:val="28"/>
          <w:szCs w:val="28"/>
        </w:rPr>
        <w:t>000个，并通过升级智能化技术、优化停车平台、完善管理制度等措施，使道路停车周转率和实缴</w:t>
      </w:r>
      <w:proofErr w:type="gramStart"/>
      <w:r>
        <w:rPr>
          <w:rFonts w:ascii="仿宋" w:eastAsia="仿宋" w:hAnsi="仿宋" w:hint="eastAsia"/>
          <w:color w:val="333333"/>
          <w:sz w:val="28"/>
          <w:szCs w:val="28"/>
        </w:rPr>
        <w:t>率得到</w:t>
      </w:r>
      <w:proofErr w:type="gramEnd"/>
      <w:r>
        <w:rPr>
          <w:rFonts w:ascii="仿宋" w:eastAsia="仿宋" w:hAnsi="仿宋" w:hint="eastAsia"/>
          <w:color w:val="333333"/>
          <w:sz w:val="28"/>
          <w:szCs w:val="28"/>
        </w:rPr>
        <w:t>进一步提升，使道路停车秩序和城市交通环境得到进一步改善。</w:t>
      </w:r>
    </w:p>
    <w:p w:rsidR="00D64261" w:rsidRPr="00CE2D72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  <w:rPr>
          <w:b/>
          <w:bCs/>
        </w:rPr>
      </w:pPr>
      <w:r w:rsidRPr="00CE2D72">
        <w:rPr>
          <w:rFonts w:ascii="仿宋" w:eastAsia="仿宋" w:hAnsi="仿宋" w:hint="eastAsia"/>
          <w:b/>
          <w:bCs/>
          <w:color w:val="333333"/>
          <w:sz w:val="28"/>
          <w:szCs w:val="28"/>
        </w:rPr>
        <w:t>（二）</w:t>
      </w:r>
      <w:r w:rsidR="00CE1D96">
        <w:rPr>
          <w:rFonts w:ascii="仿宋" w:eastAsia="仿宋" w:hAnsi="仿宋" w:hint="eastAsia"/>
          <w:b/>
          <w:bCs/>
          <w:color w:val="333333"/>
          <w:sz w:val="28"/>
          <w:szCs w:val="28"/>
        </w:rPr>
        <w:t>技术</w:t>
      </w:r>
      <w:r w:rsidRPr="00CE2D72">
        <w:rPr>
          <w:rFonts w:ascii="仿宋" w:eastAsia="仿宋" w:hAnsi="仿宋" w:hint="eastAsia"/>
          <w:b/>
          <w:bCs/>
          <w:color w:val="333333"/>
          <w:sz w:val="28"/>
          <w:szCs w:val="28"/>
        </w:rPr>
        <w:t>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1、2023年度城市级智慧停车</w:t>
      </w:r>
      <w:r w:rsidRPr="00DA4AED">
        <w:rPr>
          <w:rFonts w:ascii="仿宋" w:eastAsia="仿宋" w:hAnsi="仿宋" w:hint="eastAsia"/>
          <w:b/>
          <w:bCs/>
          <w:color w:val="333333"/>
          <w:sz w:val="28"/>
          <w:szCs w:val="28"/>
        </w:rPr>
        <w:t>领军企业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申报主体：</w:t>
      </w:r>
      <w:r w:rsidR="00BC29A0">
        <w:rPr>
          <w:rFonts w:ascii="仿宋" w:eastAsia="仿宋" w:hAnsi="仿宋" w:hint="eastAsia"/>
          <w:color w:val="333333"/>
          <w:sz w:val="28"/>
          <w:szCs w:val="28"/>
        </w:rPr>
        <w:t>城市级</w:t>
      </w:r>
      <w:r>
        <w:rPr>
          <w:rFonts w:ascii="仿宋" w:eastAsia="仿宋" w:hAnsi="仿宋" w:hint="eastAsia"/>
          <w:color w:val="333333"/>
          <w:sz w:val="28"/>
          <w:szCs w:val="28"/>
        </w:rPr>
        <w:t>智慧停车整体解决方案提供</w:t>
      </w:r>
      <w:r w:rsidR="00BC29A0">
        <w:rPr>
          <w:rFonts w:ascii="仿宋" w:eastAsia="仿宋" w:hAnsi="仿宋" w:hint="eastAsia"/>
          <w:color w:val="333333"/>
          <w:sz w:val="28"/>
          <w:szCs w:val="28"/>
        </w:rPr>
        <w:t>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lastRenderedPageBreak/>
        <w:t>申报要求：从事城市级智慧停车</w:t>
      </w:r>
      <w:r w:rsidR="00BC29A0">
        <w:rPr>
          <w:rFonts w:ascii="仿宋" w:eastAsia="仿宋" w:hAnsi="仿宋" w:hint="eastAsia"/>
          <w:color w:val="333333"/>
          <w:sz w:val="28"/>
          <w:szCs w:val="28"/>
        </w:rPr>
        <w:t>业务</w:t>
      </w:r>
      <w:r>
        <w:rPr>
          <w:rFonts w:ascii="仿宋" w:eastAsia="仿宋" w:hAnsi="仿宋" w:hint="eastAsia"/>
          <w:color w:val="333333"/>
          <w:sz w:val="28"/>
          <w:szCs w:val="28"/>
        </w:rPr>
        <w:t>5年以上，通过质量体系认证，取得专利及</w:t>
      </w:r>
      <w:proofErr w:type="gramStart"/>
      <w:r>
        <w:rPr>
          <w:rFonts w:ascii="仿宋" w:eastAsia="仿宋" w:hAnsi="仿宋" w:hint="eastAsia"/>
          <w:color w:val="333333"/>
          <w:sz w:val="28"/>
          <w:szCs w:val="28"/>
        </w:rPr>
        <w:t>软著等</w:t>
      </w:r>
      <w:proofErr w:type="gramEnd"/>
      <w:r>
        <w:rPr>
          <w:rFonts w:ascii="仿宋" w:eastAsia="仿宋" w:hAnsi="仿宋" w:hint="eastAsia"/>
          <w:color w:val="333333"/>
          <w:sz w:val="28"/>
          <w:szCs w:val="28"/>
        </w:rPr>
        <w:t>自有知识产权。2023签约城市级智慧停车项目5个以上，累计签约城市级项目15个以上</w:t>
      </w:r>
      <w:r w:rsidR="00F77DAC">
        <w:rPr>
          <w:rFonts w:ascii="仿宋" w:eastAsia="仿宋" w:hAnsi="仿宋" w:hint="eastAsia"/>
          <w:color w:val="333333"/>
          <w:sz w:val="28"/>
          <w:szCs w:val="28"/>
        </w:rPr>
        <w:t>，</w:t>
      </w:r>
      <w:r>
        <w:rPr>
          <w:rFonts w:ascii="仿宋" w:eastAsia="仿宋" w:hAnsi="仿宋" w:hint="eastAsia"/>
          <w:color w:val="333333"/>
          <w:sz w:val="28"/>
          <w:szCs w:val="28"/>
        </w:rPr>
        <w:t>遍布5个以上省份。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2、2023年度道路停车智能前端</w:t>
      </w:r>
      <w:r w:rsidRPr="00F77DAC">
        <w:rPr>
          <w:rFonts w:ascii="仿宋" w:eastAsia="仿宋" w:hAnsi="仿宋" w:hint="eastAsia"/>
          <w:b/>
          <w:bCs/>
          <w:color w:val="333333"/>
          <w:sz w:val="28"/>
          <w:szCs w:val="28"/>
        </w:rPr>
        <w:t>领军企业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申报主体：</w:t>
      </w:r>
      <w:r w:rsidR="00515E34">
        <w:rPr>
          <w:rFonts w:ascii="仿宋" w:eastAsia="仿宋" w:hAnsi="仿宋" w:hint="eastAsia"/>
          <w:color w:val="333333"/>
          <w:sz w:val="28"/>
          <w:szCs w:val="28"/>
        </w:rPr>
        <w:t>地磁、视频类、平板锁、E</w:t>
      </w:r>
      <w:r w:rsidR="00515E34">
        <w:rPr>
          <w:rFonts w:ascii="仿宋" w:eastAsia="仿宋" w:hAnsi="仿宋"/>
          <w:color w:val="333333"/>
          <w:sz w:val="28"/>
          <w:szCs w:val="28"/>
        </w:rPr>
        <w:t>TC</w:t>
      </w:r>
      <w:r w:rsidR="00515E34">
        <w:rPr>
          <w:rFonts w:ascii="仿宋" w:eastAsia="仿宋" w:hAnsi="仿宋" w:hint="eastAsia"/>
          <w:color w:val="333333"/>
          <w:sz w:val="28"/>
          <w:szCs w:val="28"/>
        </w:rPr>
        <w:t>、手持终端等</w:t>
      </w:r>
      <w:r>
        <w:rPr>
          <w:rFonts w:ascii="仿宋" w:eastAsia="仿宋" w:hAnsi="仿宋" w:hint="eastAsia"/>
          <w:color w:val="333333"/>
          <w:sz w:val="28"/>
          <w:szCs w:val="28"/>
        </w:rPr>
        <w:t>智能前端硬件企业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申报要求：从事道路停车</w:t>
      </w:r>
      <w:r w:rsidR="00515E34">
        <w:rPr>
          <w:rFonts w:ascii="仿宋" w:eastAsia="仿宋" w:hAnsi="仿宋" w:hint="eastAsia"/>
          <w:color w:val="333333"/>
          <w:sz w:val="28"/>
          <w:szCs w:val="28"/>
        </w:rPr>
        <w:t>业务</w:t>
      </w:r>
      <w:r>
        <w:rPr>
          <w:rFonts w:ascii="仿宋" w:eastAsia="仿宋" w:hAnsi="仿宋" w:hint="eastAsia"/>
          <w:color w:val="333333"/>
          <w:sz w:val="28"/>
          <w:szCs w:val="28"/>
        </w:rPr>
        <w:t>5年以上，取得专利及</w:t>
      </w:r>
      <w:proofErr w:type="gramStart"/>
      <w:r>
        <w:rPr>
          <w:rFonts w:ascii="仿宋" w:eastAsia="仿宋" w:hAnsi="仿宋" w:hint="eastAsia"/>
          <w:color w:val="333333"/>
          <w:sz w:val="28"/>
          <w:szCs w:val="28"/>
        </w:rPr>
        <w:t>软著等</w:t>
      </w:r>
      <w:proofErr w:type="gramEnd"/>
      <w:r>
        <w:rPr>
          <w:rFonts w:ascii="仿宋" w:eastAsia="仿宋" w:hAnsi="仿宋" w:hint="eastAsia"/>
          <w:color w:val="333333"/>
          <w:sz w:val="28"/>
          <w:szCs w:val="28"/>
        </w:rPr>
        <w:t>知识产权认证，拥有完整售后管理体系。2023年签约项目覆盖泊位数3万个以上，累计覆盖泊位数15万个以上。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3、2023年度道路停车技术创新</w:t>
      </w:r>
      <w:r w:rsidRPr="00F77DAC">
        <w:rPr>
          <w:rFonts w:ascii="仿宋" w:eastAsia="仿宋" w:hAnsi="仿宋" w:hint="eastAsia"/>
          <w:b/>
          <w:bCs/>
          <w:color w:val="333333"/>
          <w:sz w:val="28"/>
          <w:szCs w:val="28"/>
        </w:rPr>
        <w:t>示范企业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申报主体：</w:t>
      </w:r>
      <w:r w:rsidR="00DB33E1">
        <w:rPr>
          <w:rFonts w:ascii="仿宋" w:eastAsia="仿宋" w:hAnsi="仿宋" w:hint="eastAsia"/>
          <w:color w:val="333333"/>
          <w:sz w:val="28"/>
          <w:szCs w:val="28"/>
        </w:rPr>
        <w:t>道路</w:t>
      </w:r>
      <w:r w:rsidR="00BD29A3">
        <w:rPr>
          <w:rFonts w:ascii="仿宋" w:eastAsia="仿宋" w:hAnsi="仿宋" w:hint="eastAsia"/>
          <w:color w:val="333333"/>
          <w:sz w:val="28"/>
          <w:szCs w:val="28"/>
        </w:rPr>
        <w:t>智慧</w:t>
      </w:r>
      <w:r w:rsidR="00DB33E1">
        <w:rPr>
          <w:rFonts w:ascii="仿宋" w:eastAsia="仿宋" w:hAnsi="仿宋" w:hint="eastAsia"/>
          <w:color w:val="333333"/>
          <w:sz w:val="28"/>
          <w:szCs w:val="28"/>
        </w:rPr>
        <w:t>停车技术企业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申报要求：</w:t>
      </w:r>
      <w:r w:rsidR="00BD29A3">
        <w:rPr>
          <w:rFonts w:ascii="仿宋" w:eastAsia="仿宋" w:hAnsi="仿宋" w:hint="eastAsia"/>
          <w:color w:val="333333"/>
          <w:sz w:val="28"/>
          <w:szCs w:val="28"/>
        </w:rPr>
        <w:t>从事道路智慧停车技术研发3年以上，</w:t>
      </w:r>
      <w:r>
        <w:rPr>
          <w:rFonts w:ascii="仿宋" w:eastAsia="仿宋" w:hAnsi="仿宋" w:hint="eastAsia"/>
          <w:color w:val="333333"/>
          <w:sz w:val="28"/>
          <w:szCs w:val="28"/>
        </w:rPr>
        <w:t>注册资本500万以上，</w:t>
      </w:r>
      <w:r w:rsidR="00BD29A3">
        <w:rPr>
          <w:rFonts w:ascii="仿宋" w:eastAsia="仿宋" w:hAnsi="仿宋" w:hint="eastAsia"/>
          <w:color w:val="333333"/>
          <w:sz w:val="28"/>
          <w:szCs w:val="28"/>
        </w:rPr>
        <w:t xml:space="preserve"> </w:t>
      </w:r>
      <w:r w:rsidR="00DB33E1">
        <w:rPr>
          <w:rFonts w:ascii="仿宋" w:eastAsia="仿宋" w:hAnsi="仿宋" w:hint="eastAsia"/>
          <w:color w:val="333333"/>
          <w:sz w:val="28"/>
          <w:szCs w:val="28"/>
        </w:rPr>
        <w:t>2023年推出道路停车场景新产品、新技术、</w:t>
      </w:r>
      <w:proofErr w:type="gramStart"/>
      <w:r w:rsidR="00DB33E1">
        <w:rPr>
          <w:rFonts w:ascii="仿宋" w:eastAsia="仿宋" w:hAnsi="仿宋" w:hint="eastAsia"/>
          <w:color w:val="333333"/>
          <w:sz w:val="28"/>
          <w:szCs w:val="28"/>
        </w:rPr>
        <w:t>新解决</w:t>
      </w:r>
      <w:proofErr w:type="gramEnd"/>
      <w:r w:rsidR="00DB33E1">
        <w:rPr>
          <w:rFonts w:ascii="仿宋" w:eastAsia="仿宋" w:hAnsi="仿宋" w:hint="eastAsia"/>
          <w:color w:val="333333"/>
          <w:sz w:val="28"/>
          <w:szCs w:val="28"/>
        </w:rPr>
        <w:t>方案，具有自有知识产权，并有落地项目应用。</w:t>
      </w:r>
      <w:r>
        <w:rPr>
          <w:rFonts w:ascii="仿宋" w:eastAsia="仿宋" w:hAnsi="仿宋" w:hint="eastAsia"/>
          <w:color w:val="333333"/>
          <w:sz w:val="28"/>
          <w:szCs w:val="28"/>
        </w:rPr>
        <w:t>2023年签约</w:t>
      </w:r>
      <w:r w:rsidR="00DB33E1">
        <w:rPr>
          <w:rFonts w:ascii="仿宋" w:eastAsia="仿宋" w:hAnsi="仿宋" w:hint="eastAsia"/>
          <w:color w:val="333333"/>
          <w:sz w:val="28"/>
          <w:szCs w:val="28"/>
        </w:rPr>
        <w:t>道路停车技术</w:t>
      </w:r>
      <w:r>
        <w:rPr>
          <w:rFonts w:ascii="仿宋" w:eastAsia="仿宋" w:hAnsi="仿宋" w:hint="eastAsia"/>
          <w:color w:val="333333"/>
          <w:sz w:val="28"/>
          <w:szCs w:val="28"/>
        </w:rPr>
        <w:t>项目3个以上。</w:t>
      </w:r>
    </w:p>
    <w:p w:rsidR="00D64261" w:rsidRPr="00CE2D72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  <w:rPr>
          <w:b/>
          <w:bCs/>
        </w:rPr>
      </w:pPr>
      <w:r w:rsidRPr="00CE2D72">
        <w:rPr>
          <w:rFonts w:ascii="仿宋" w:eastAsia="仿宋" w:hAnsi="仿宋" w:hint="eastAsia"/>
          <w:b/>
          <w:bCs/>
          <w:color w:val="333333"/>
          <w:sz w:val="28"/>
          <w:szCs w:val="28"/>
        </w:rPr>
        <w:t>（三）</w:t>
      </w:r>
      <w:r w:rsidR="00AF5898">
        <w:rPr>
          <w:rFonts w:ascii="仿宋" w:eastAsia="仿宋" w:hAnsi="仿宋" w:hint="eastAsia"/>
          <w:b/>
          <w:bCs/>
          <w:color w:val="333333"/>
          <w:sz w:val="28"/>
          <w:szCs w:val="28"/>
        </w:rPr>
        <w:t>停车</w:t>
      </w:r>
      <w:r w:rsidRPr="00CE2D72">
        <w:rPr>
          <w:rFonts w:ascii="仿宋" w:eastAsia="仿宋" w:hAnsi="仿宋" w:hint="eastAsia"/>
          <w:b/>
          <w:bCs/>
          <w:color w:val="333333"/>
          <w:sz w:val="28"/>
          <w:szCs w:val="28"/>
        </w:rPr>
        <w:t>运营商</w:t>
      </w:r>
    </w:p>
    <w:p w:rsidR="00D64261" w:rsidRPr="00F77DAC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1、2023年度</w:t>
      </w:r>
      <w:r w:rsidR="00BD29A3">
        <w:rPr>
          <w:rFonts w:ascii="仿宋" w:eastAsia="仿宋" w:hAnsi="仿宋" w:hint="eastAsia"/>
          <w:b/>
          <w:bCs/>
          <w:color w:val="333333"/>
          <w:sz w:val="28"/>
          <w:szCs w:val="28"/>
        </w:rPr>
        <w:t>公共</w:t>
      </w: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停车运营</w:t>
      </w:r>
      <w:r w:rsidRPr="00F77DAC">
        <w:rPr>
          <w:rFonts w:ascii="仿宋" w:eastAsia="仿宋" w:hAnsi="仿宋" w:hint="eastAsia"/>
          <w:b/>
          <w:bCs/>
          <w:color w:val="333333"/>
          <w:sz w:val="28"/>
          <w:szCs w:val="28"/>
        </w:rPr>
        <w:t>领军企业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申报主体：道路及公共停车投资运营企业，包括央企、国企、民企等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申报要求：从事</w:t>
      </w:r>
      <w:r w:rsidR="00A56826">
        <w:rPr>
          <w:rFonts w:ascii="仿宋" w:eastAsia="仿宋" w:hAnsi="仿宋" w:hint="eastAsia"/>
          <w:color w:val="333333"/>
          <w:sz w:val="28"/>
          <w:szCs w:val="28"/>
        </w:rPr>
        <w:t>公共</w:t>
      </w:r>
      <w:r>
        <w:rPr>
          <w:rFonts w:ascii="仿宋" w:eastAsia="仿宋" w:hAnsi="仿宋" w:hint="eastAsia"/>
          <w:color w:val="333333"/>
          <w:sz w:val="28"/>
          <w:szCs w:val="28"/>
        </w:rPr>
        <w:t>停车</w:t>
      </w:r>
      <w:r w:rsidR="00A56826">
        <w:rPr>
          <w:rFonts w:ascii="仿宋" w:eastAsia="仿宋" w:hAnsi="仿宋" w:hint="eastAsia"/>
          <w:color w:val="333333"/>
          <w:sz w:val="28"/>
          <w:szCs w:val="28"/>
        </w:rPr>
        <w:t>B</w:t>
      </w:r>
      <w:r w:rsidR="00A56826">
        <w:rPr>
          <w:rFonts w:ascii="仿宋" w:eastAsia="仿宋" w:hAnsi="仿宋"/>
          <w:color w:val="333333"/>
          <w:sz w:val="28"/>
          <w:szCs w:val="28"/>
        </w:rPr>
        <w:t>OT</w:t>
      </w:r>
      <w:r w:rsidR="00A56826">
        <w:rPr>
          <w:rFonts w:ascii="仿宋" w:eastAsia="仿宋" w:hAnsi="仿宋" w:hint="eastAsia"/>
          <w:color w:val="333333"/>
          <w:sz w:val="28"/>
          <w:szCs w:val="28"/>
        </w:rPr>
        <w:t>、承包、服务等</w:t>
      </w:r>
      <w:r>
        <w:rPr>
          <w:rFonts w:ascii="仿宋" w:eastAsia="仿宋" w:hAnsi="仿宋" w:hint="eastAsia"/>
          <w:color w:val="333333"/>
          <w:sz w:val="28"/>
          <w:szCs w:val="28"/>
        </w:rPr>
        <w:t>运营业务5年以上，2023年签</w:t>
      </w:r>
      <w:proofErr w:type="gramStart"/>
      <w:r>
        <w:rPr>
          <w:rFonts w:ascii="仿宋" w:eastAsia="仿宋" w:hAnsi="仿宋" w:hint="eastAsia"/>
          <w:color w:val="333333"/>
          <w:sz w:val="28"/>
          <w:szCs w:val="28"/>
        </w:rPr>
        <w:t>约道路</w:t>
      </w:r>
      <w:proofErr w:type="gramEnd"/>
      <w:r>
        <w:rPr>
          <w:rFonts w:ascii="仿宋" w:eastAsia="仿宋" w:hAnsi="仿宋" w:hint="eastAsia"/>
          <w:color w:val="333333"/>
          <w:sz w:val="28"/>
          <w:szCs w:val="28"/>
        </w:rPr>
        <w:t>及公共运营泊位</w:t>
      </w:r>
      <w:r>
        <w:rPr>
          <w:rFonts w:ascii="仿宋" w:eastAsia="仿宋" w:hAnsi="仿宋" w:hint="eastAsia"/>
          <w:color w:val="333333"/>
          <w:sz w:val="28"/>
          <w:szCs w:val="28"/>
          <w:shd w:val="clear" w:color="auto" w:fill="FFFFFF"/>
        </w:rPr>
        <w:t>1万</w:t>
      </w:r>
      <w:r>
        <w:rPr>
          <w:rFonts w:ascii="仿宋" w:eastAsia="仿宋" w:hAnsi="仿宋" w:hint="eastAsia"/>
          <w:color w:val="333333"/>
          <w:sz w:val="28"/>
          <w:szCs w:val="28"/>
        </w:rPr>
        <w:t>个以上，累计在营泊位数</w:t>
      </w:r>
      <w:r>
        <w:rPr>
          <w:rFonts w:ascii="仿宋" w:eastAsia="仿宋" w:hAnsi="仿宋" w:hint="eastAsia"/>
          <w:color w:val="333333"/>
          <w:sz w:val="28"/>
          <w:szCs w:val="28"/>
          <w:shd w:val="clear" w:color="auto" w:fill="FFFFFF"/>
        </w:rPr>
        <w:t>10万</w:t>
      </w:r>
      <w:r>
        <w:rPr>
          <w:rFonts w:ascii="仿宋" w:eastAsia="仿宋" w:hAnsi="仿宋" w:hint="eastAsia"/>
          <w:color w:val="333333"/>
          <w:sz w:val="28"/>
          <w:szCs w:val="28"/>
        </w:rPr>
        <w:t>个以上。</w:t>
      </w:r>
    </w:p>
    <w:p w:rsidR="00D64261" w:rsidRPr="00F77DAC" w:rsidRDefault="00D64261" w:rsidP="00350F59">
      <w:pPr>
        <w:pStyle w:val="paragraph"/>
        <w:spacing w:before="0" w:beforeAutospacing="0" w:after="0" w:afterAutospacing="0" w:line="400" w:lineRule="exact"/>
        <w:ind w:firstLineChars="200" w:firstLine="562"/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2、2023年度</w:t>
      </w:r>
      <w:r w:rsidR="00BD29A3">
        <w:rPr>
          <w:rFonts w:ascii="仿宋" w:eastAsia="仿宋" w:hAnsi="仿宋" w:hint="eastAsia"/>
          <w:b/>
          <w:bCs/>
          <w:color w:val="333333"/>
          <w:sz w:val="28"/>
          <w:szCs w:val="28"/>
        </w:rPr>
        <w:t>公共</w:t>
      </w: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停车运营</w:t>
      </w:r>
      <w:r w:rsidRPr="00F77DAC">
        <w:rPr>
          <w:rFonts w:ascii="仿宋" w:eastAsia="仿宋" w:hAnsi="仿宋" w:hint="eastAsia"/>
          <w:b/>
          <w:bCs/>
          <w:color w:val="333333"/>
          <w:sz w:val="28"/>
          <w:szCs w:val="28"/>
        </w:rPr>
        <w:t>优秀企业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申报主体：道路及公共停车投资运营企业，包括央企、国企、民企等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申报要求：从事</w:t>
      </w:r>
      <w:r w:rsidR="00A56826">
        <w:rPr>
          <w:rFonts w:ascii="仿宋" w:eastAsia="仿宋" w:hAnsi="仿宋" w:hint="eastAsia"/>
          <w:color w:val="333333"/>
          <w:sz w:val="28"/>
          <w:szCs w:val="28"/>
        </w:rPr>
        <w:t>公共停车B</w:t>
      </w:r>
      <w:r w:rsidR="00A56826">
        <w:rPr>
          <w:rFonts w:ascii="仿宋" w:eastAsia="仿宋" w:hAnsi="仿宋"/>
          <w:color w:val="333333"/>
          <w:sz w:val="28"/>
          <w:szCs w:val="28"/>
        </w:rPr>
        <w:t>OT</w:t>
      </w:r>
      <w:r w:rsidR="00A56826">
        <w:rPr>
          <w:rFonts w:ascii="仿宋" w:eastAsia="仿宋" w:hAnsi="仿宋" w:hint="eastAsia"/>
          <w:color w:val="333333"/>
          <w:sz w:val="28"/>
          <w:szCs w:val="28"/>
        </w:rPr>
        <w:t>、承包、服务等运营业务</w:t>
      </w:r>
      <w:r>
        <w:rPr>
          <w:rFonts w:ascii="仿宋" w:eastAsia="仿宋" w:hAnsi="仿宋" w:hint="eastAsia"/>
          <w:color w:val="333333"/>
          <w:sz w:val="28"/>
          <w:szCs w:val="28"/>
        </w:rPr>
        <w:t>3年以上，2023年签约道路及公共运营泊位3000个以上，累计在营泊位数2万个以上。</w:t>
      </w:r>
    </w:p>
    <w:p w:rsidR="00D64261" w:rsidRPr="005F21C8" w:rsidRDefault="00D64261" w:rsidP="00010C77">
      <w:pPr>
        <w:pStyle w:val="paragraph"/>
        <w:spacing w:before="0" w:beforeAutospacing="0" w:after="0" w:afterAutospacing="0" w:line="400" w:lineRule="exact"/>
        <w:ind w:firstLineChars="200" w:firstLine="562"/>
        <w:rPr>
          <w:b/>
          <w:bCs/>
        </w:rPr>
      </w:pPr>
      <w:r w:rsidRPr="005F21C8">
        <w:rPr>
          <w:rFonts w:ascii="仿宋" w:eastAsia="仿宋" w:hAnsi="仿宋" w:hint="eastAsia"/>
          <w:b/>
          <w:bCs/>
          <w:color w:val="333333"/>
          <w:sz w:val="28"/>
          <w:szCs w:val="28"/>
        </w:rPr>
        <w:t>二、申报流程及截止时间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1、</w:t>
      </w:r>
      <w:proofErr w:type="gramStart"/>
      <w:r>
        <w:rPr>
          <w:rFonts w:ascii="仿宋" w:eastAsia="仿宋" w:hAnsi="仿宋" w:hint="eastAsia"/>
          <w:color w:val="333333"/>
          <w:sz w:val="28"/>
          <w:szCs w:val="28"/>
        </w:rPr>
        <w:t>请</w:t>
      </w:r>
      <w:r w:rsidR="00F77DAC">
        <w:rPr>
          <w:rFonts w:ascii="仿宋" w:eastAsia="仿宋" w:hAnsi="仿宋" w:hint="eastAsia"/>
          <w:color w:val="333333"/>
          <w:sz w:val="28"/>
          <w:szCs w:val="28"/>
        </w:rPr>
        <w:t>符合</w:t>
      </w:r>
      <w:proofErr w:type="gramEnd"/>
      <w:r>
        <w:rPr>
          <w:rFonts w:ascii="仿宋" w:eastAsia="仿宋" w:hAnsi="仿宋" w:hint="eastAsia"/>
          <w:color w:val="333333"/>
          <w:sz w:val="28"/>
          <w:szCs w:val="28"/>
        </w:rPr>
        <w:t>上述申报条件的相关单位填写</w:t>
      </w:r>
      <w:r w:rsidR="00F21AFC">
        <w:rPr>
          <w:rFonts w:ascii="仿宋" w:eastAsia="仿宋" w:hAnsi="仿宋" w:hint="eastAsia"/>
          <w:color w:val="333333"/>
          <w:sz w:val="28"/>
          <w:szCs w:val="28"/>
        </w:rPr>
        <w:t>后附申报表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2、</w:t>
      </w:r>
      <w:r w:rsidR="00F21AFC" w:rsidRPr="00F21AFC">
        <w:rPr>
          <w:rFonts w:ascii="仿宋" w:eastAsia="仿宋" w:hAnsi="仿宋" w:hint="eastAsia"/>
          <w:color w:val="333333"/>
          <w:sz w:val="28"/>
          <w:szCs w:val="28"/>
        </w:rPr>
        <w:t>填报后发送至邮箱onstreetparking</w:t>
      </w:r>
      <w:r w:rsidR="00F21AFC" w:rsidRPr="00F21AFC">
        <w:rPr>
          <w:rFonts w:ascii="仿宋" w:eastAsia="仿宋" w:hAnsi="仿宋" w:hint="eastAsia"/>
          <w:color w:val="333333"/>
          <w:sz w:val="28"/>
          <w:szCs w:val="28"/>
          <w:shd w:val="clear" w:color="auto" w:fill="FFFFFF"/>
        </w:rPr>
        <w:t>@163.com</w:t>
      </w:r>
      <w:r w:rsidR="00F21AFC">
        <w:rPr>
          <w:rFonts w:ascii="仿宋" w:eastAsia="仿宋" w:hAnsi="仿宋" w:hint="eastAsia"/>
          <w:color w:val="333333"/>
          <w:sz w:val="28"/>
          <w:szCs w:val="28"/>
        </w:rPr>
        <w:t>（</w:t>
      </w:r>
      <w:r>
        <w:rPr>
          <w:rFonts w:ascii="仿宋" w:eastAsia="仿宋" w:hAnsi="仿宋" w:hint="eastAsia"/>
          <w:color w:val="333333"/>
          <w:sz w:val="28"/>
          <w:szCs w:val="28"/>
        </w:rPr>
        <w:t>WORD版+公章扫描版</w:t>
      </w:r>
      <w:r w:rsidR="00F21AFC">
        <w:rPr>
          <w:rFonts w:ascii="仿宋" w:eastAsia="仿宋" w:hAnsi="仿宋" w:hint="eastAsia"/>
          <w:color w:val="333333"/>
          <w:sz w:val="28"/>
          <w:szCs w:val="28"/>
        </w:rPr>
        <w:t>）</w:t>
      </w:r>
      <w:r w:rsidR="00CF7B16">
        <w:rPr>
          <w:rFonts w:ascii="仿宋" w:eastAsia="仿宋" w:hAnsi="仿宋" w:hint="eastAsia"/>
          <w:color w:val="333333"/>
          <w:sz w:val="28"/>
          <w:szCs w:val="28"/>
        </w:rPr>
        <w:t>。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3、申报截止时间：2023年11月20日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4、其他有关申报事宜，请联系：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王金房</w:t>
      </w:r>
      <w:r>
        <w:rPr>
          <w:rFonts w:ascii="Calibri" w:eastAsia="仿宋" w:hAnsi="Calibri" w:cs="Calibri"/>
          <w:color w:val="333333"/>
          <w:sz w:val="28"/>
          <w:szCs w:val="28"/>
        </w:rPr>
        <w:t>   </w:t>
      </w:r>
      <w:r>
        <w:rPr>
          <w:rFonts w:ascii="仿宋" w:eastAsia="仿宋" w:hAnsi="仿宋" w:hint="eastAsia"/>
          <w:color w:val="333333"/>
          <w:sz w:val="28"/>
          <w:szCs w:val="28"/>
        </w:rPr>
        <w:t>手机/微信：13791056385</w:t>
      </w:r>
    </w:p>
    <w:p w:rsidR="00D64261" w:rsidRDefault="00D64261" w:rsidP="00350F59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卢景文</w:t>
      </w:r>
      <w:r>
        <w:rPr>
          <w:rFonts w:ascii="Calibri" w:eastAsia="仿宋" w:hAnsi="Calibri" w:cs="Calibri"/>
          <w:color w:val="333333"/>
          <w:sz w:val="28"/>
          <w:szCs w:val="28"/>
        </w:rPr>
        <w:t>   </w:t>
      </w:r>
      <w:r>
        <w:rPr>
          <w:rFonts w:ascii="仿宋" w:eastAsia="仿宋" w:hAnsi="仿宋" w:hint="eastAsia"/>
          <w:color w:val="333333"/>
          <w:sz w:val="28"/>
          <w:szCs w:val="28"/>
        </w:rPr>
        <w:t>手机/微信：18615289899</w:t>
      </w:r>
    </w:p>
    <w:p w:rsidR="009E177F" w:rsidRPr="00010C77" w:rsidRDefault="00D64261" w:rsidP="00010C77">
      <w:pPr>
        <w:pStyle w:val="paragraph"/>
        <w:spacing w:before="0" w:beforeAutospacing="0" w:after="0" w:afterAutospacing="0" w:line="400" w:lineRule="exact"/>
        <w:ind w:firstLineChars="200" w:firstLine="560"/>
      </w:pPr>
      <w:r>
        <w:rPr>
          <w:rFonts w:ascii="仿宋" w:eastAsia="仿宋" w:hAnsi="仿宋" w:hint="eastAsia"/>
          <w:color w:val="333333"/>
          <w:sz w:val="28"/>
          <w:szCs w:val="28"/>
        </w:rPr>
        <w:t>崔姗姗</w:t>
      </w:r>
      <w:r>
        <w:rPr>
          <w:rFonts w:ascii="Calibri" w:eastAsia="仿宋" w:hAnsi="Calibri" w:cs="Calibri"/>
          <w:color w:val="333333"/>
          <w:sz w:val="28"/>
          <w:szCs w:val="28"/>
        </w:rPr>
        <w:t>   </w:t>
      </w:r>
      <w:r>
        <w:rPr>
          <w:rFonts w:ascii="仿宋" w:eastAsia="仿宋" w:hAnsi="仿宋" w:hint="eastAsia"/>
          <w:color w:val="333333"/>
          <w:sz w:val="28"/>
          <w:szCs w:val="28"/>
        </w:rPr>
        <w:t>手机/微信：15662621646</w:t>
      </w:r>
    </w:p>
    <w:p w:rsidR="00F756A4" w:rsidRPr="00F21AFC" w:rsidRDefault="009544D3" w:rsidP="00010C77">
      <w:pPr>
        <w:pStyle w:val="paragraph"/>
        <w:spacing w:before="0" w:beforeAutospacing="0" w:after="0" w:afterAutospacing="0" w:line="400" w:lineRule="exact"/>
        <w:ind w:firstLineChars="200" w:firstLine="562"/>
        <w:rPr>
          <w:rFonts w:ascii="仿宋" w:eastAsia="仿宋" w:hAnsi="仿宋"/>
          <w:b/>
          <w:bCs/>
          <w:color w:val="333333"/>
          <w:sz w:val="28"/>
          <w:szCs w:val="28"/>
        </w:rPr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>三、</w:t>
      </w:r>
      <w:r w:rsidR="00D64261" w:rsidRPr="00F21AFC">
        <w:rPr>
          <w:rFonts w:ascii="仿宋" w:eastAsia="仿宋" w:hAnsi="仿宋" w:hint="eastAsia"/>
          <w:b/>
          <w:bCs/>
          <w:color w:val="333333"/>
          <w:sz w:val="28"/>
          <w:szCs w:val="28"/>
        </w:rPr>
        <w:t>申报评选结果将在2023年12月召开的</w:t>
      </w:r>
      <w:r w:rsidR="00010C77" w:rsidRPr="00F21AFC">
        <w:rPr>
          <w:rFonts w:ascii="仿宋" w:eastAsia="仿宋" w:hAnsi="仿宋" w:hint="eastAsia"/>
          <w:b/>
          <w:bCs/>
          <w:color w:val="333333"/>
          <w:sz w:val="28"/>
          <w:szCs w:val="28"/>
        </w:rPr>
        <w:t>“2023年道路停车行业联盟年会”</w:t>
      </w:r>
      <w:r w:rsidR="00D64261" w:rsidRPr="00F21AFC">
        <w:rPr>
          <w:rFonts w:ascii="仿宋" w:eastAsia="仿宋" w:hAnsi="仿宋" w:hint="eastAsia"/>
          <w:b/>
          <w:bCs/>
          <w:color w:val="333333"/>
          <w:sz w:val="28"/>
          <w:szCs w:val="28"/>
        </w:rPr>
        <w:t>上公布</w:t>
      </w:r>
      <w:r w:rsidR="00CE1D96" w:rsidRPr="00F21AFC">
        <w:rPr>
          <w:rFonts w:ascii="仿宋" w:eastAsia="仿宋" w:hAnsi="仿宋" w:hint="eastAsia"/>
          <w:b/>
          <w:bCs/>
          <w:color w:val="333333"/>
          <w:sz w:val="28"/>
          <w:szCs w:val="28"/>
        </w:rPr>
        <w:t>并举行颁奖仪式</w:t>
      </w:r>
      <w:r w:rsidR="00D64261" w:rsidRPr="00F21AFC">
        <w:rPr>
          <w:rFonts w:ascii="仿宋" w:eastAsia="仿宋" w:hAnsi="仿宋" w:hint="eastAsia"/>
          <w:b/>
          <w:bCs/>
          <w:color w:val="333333"/>
          <w:sz w:val="28"/>
          <w:szCs w:val="28"/>
        </w:rPr>
        <w:t>，会议通知将于近期发出，敬请</w:t>
      </w:r>
      <w:r w:rsidR="00F21AFC">
        <w:rPr>
          <w:rFonts w:ascii="仿宋" w:eastAsia="仿宋" w:hAnsi="仿宋" w:hint="eastAsia"/>
          <w:b/>
          <w:bCs/>
          <w:color w:val="333333"/>
          <w:sz w:val="28"/>
          <w:szCs w:val="28"/>
        </w:rPr>
        <w:t>关注</w:t>
      </w:r>
      <w:r w:rsidR="00D64261" w:rsidRPr="00F21AFC">
        <w:rPr>
          <w:rFonts w:ascii="仿宋" w:eastAsia="仿宋" w:hAnsi="仿宋" w:hint="eastAsia"/>
          <w:b/>
          <w:bCs/>
          <w:color w:val="333333"/>
          <w:sz w:val="28"/>
          <w:szCs w:val="28"/>
        </w:rPr>
        <w:t>。</w:t>
      </w:r>
    </w:p>
    <w:p w:rsidR="00010C77" w:rsidRPr="00010C77" w:rsidRDefault="00010C77" w:rsidP="00010C77">
      <w:pPr>
        <w:pStyle w:val="paragraph"/>
        <w:spacing w:before="0" w:beforeAutospacing="0" w:after="0" w:afterAutospacing="0" w:line="400" w:lineRule="exact"/>
        <w:ind w:firstLineChars="200" w:firstLine="560"/>
        <w:rPr>
          <w:rFonts w:ascii="仿宋" w:eastAsia="仿宋" w:hAnsi="仿宋"/>
          <w:color w:val="333333"/>
          <w:sz w:val="28"/>
          <w:szCs w:val="28"/>
        </w:rPr>
      </w:pPr>
    </w:p>
    <w:p w:rsidR="00350F59" w:rsidRDefault="009544D3" w:rsidP="005F21C8">
      <w:pPr>
        <w:pStyle w:val="paragraph"/>
        <w:spacing w:before="0" w:beforeAutospacing="0" w:after="0" w:afterAutospacing="0" w:line="400" w:lineRule="exact"/>
        <w:rPr>
          <w:rFonts w:ascii="仿宋" w:eastAsia="仿宋" w:hAnsi="仿宋"/>
          <w:b/>
          <w:bCs/>
          <w:color w:val="333333"/>
          <w:sz w:val="28"/>
          <w:szCs w:val="28"/>
        </w:rPr>
      </w:pPr>
      <w:r>
        <w:rPr>
          <w:rFonts w:ascii="仿宋" w:eastAsia="仿宋" w:hAnsi="仿宋" w:hint="eastAsia"/>
          <w:b/>
          <w:bCs/>
          <w:color w:val="333333"/>
          <w:sz w:val="28"/>
          <w:szCs w:val="28"/>
        </w:rPr>
        <w:t xml:space="preserve">　　</w:t>
      </w:r>
      <w:r w:rsidR="00D64261" w:rsidRPr="00CE2D72">
        <w:rPr>
          <w:rFonts w:ascii="仿宋" w:eastAsia="仿宋" w:hAnsi="仿宋" w:hint="eastAsia"/>
          <w:b/>
          <w:bCs/>
          <w:color w:val="333333"/>
          <w:sz w:val="28"/>
          <w:szCs w:val="28"/>
        </w:rPr>
        <w:t>附件：</w:t>
      </w:r>
      <w:bookmarkStart w:id="0" w:name="_Hlk149901257"/>
      <w:r w:rsidR="00D64261" w:rsidRPr="00CE2D72">
        <w:rPr>
          <w:rFonts w:ascii="仿宋" w:eastAsia="仿宋" w:hAnsi="仿宋" w:hint="eastAsia"/>
          <w:b/>
          <w:bCs/>
          <w:color w:val="333333"/>
          <w:sz w:val="28"/>
          <w:szCs w:val="28"/>
        </w:rPr>
        <w:t>2023年度道路停车行业示范单位申报表</w:t>
      </w:r>
      <w:bookmarkEnd w:id="0"/>
    </w:p>
    <w:p w:rsidR="00AB1EE8" w:rsidRPr="00541CE7" w:rsidRDefault="00CF7B16" w:rsidP="00B52F0F">
      <w:pPr>
        <w:widowControl/>
        <w:spacing w:line="120" w:lineRule="auto"/>
        <w:jc w:val="center"/>
        <w:rPr>
          <w:rFonts w:ascii="宋体" w:eastAsia="宋体" w:hAnsi="宋体"/>
          <w:b/>
          <w:bCs/>
          <w:sz w:val="32"/>
          <w:szCs w:val="32"/>
        </w:rPr>
      </w:pPr>
      <w:r w:rsidRPr="00541CE7">
        <w:rPr>
          <w:rFonts w:ascii="宋体" w:eastAsia="宋体" w:hAnsi="宋体" w:hint="eastAsia"/>
          <w:b/>
          <w:bCs/>
          <w:sz w:val="32"/>
          <w:szCs w:val="32"/>
        </w:rPr>
        <w:lastRenderedPageBreak/>
        <w:t>2023年度道路停车行业示范单位申报表</w:t>
      </w:r>
    </w:p>
    <w:p w:rsidR="005074BD" w:rsidRPr="005074BD" w:rsidRDefault="005074BD" w:rsidP="00B52F0F">
      <w:pPr>
        <w:spacing w:line="120" w:lineRule="auto"/>
        <w:jc w:val="center"/>
        <w:rPr>
          <w:rFonts w:asciiTheme="minorEastAsia" w:hAnsiTheme="minorEastAsia"/>
          <w:color w:val="000000" w:themeColor="text1"/>
          <w:szCs w:val="21"/>
        </w:rPr>
      </w:pPr>
      <w:r>
        <w:rPr>
          <w:rFonts w:ascii="宋体" w:eastAsia="宋体" w:hAnsi="宋体" w:hint="eastAsia"/>
          <w:color w:val="000000" w:themeColor="text1"/>
          <w:szCs w:val="21"/>
        </w:rPr>
        <w:t>（</w:t>
      </w:r>
      <w:r w:rsidRPr="006C6FC6">
        <w:rPr>
          <w:rFonts w:ascii="宋体" w:eastAsia="宋体" w:hAnsi="宋体" w:hint="eastAsia"/>
          <w:color w:val="000000" w:themeColor="text1"/>
          <w:szCs w:val="21"/>
        </w:rPr>
        <w:t>请在20</w:t>
      </w:r>
      <w:r w:rsidR="00CF7B16">
        <w:rPr>
          <w:rFonts w:ascii="宋体" w:eastAsia="宋体" w:hAnsi="宋体"/>
          <w:color w:val="000000" w:themeColor="text1"/>
          <w:szCs w:val="21"/>
        </w:rPr>
        <w:t>23</w:t>
      </w:r>
      <w:r w:rsidRPr="006C6FC6">
        <w:rPr>
          <w:rFonts w:ascii="宋体" w:eastAsia="宋体" w:hAnsi="宋体" w:hint="eastAsia"/>
          <w:color w:val="000000" w:themeColor="text1"/>
          <w:szCs w:val="21"/>
        </w:rPr>
        <w:t>年11月</w:t>
      </w:r>
      <w:r w:rsidR="00CF7B16">
        <w:rPr>
          <w:rFonts w:ascii="宋体" w:eastAsia="宋体" w:hAnsi="宋体"/>
          <w:color w:val="000000" w:themeColor="text1"/>
          <w:szCs w:val="21"/>
        </w:rPr>
        <w:t>20</w:t>
      </w:r>
      <w:r w:rsidRPr="006C6FC6">
        <w:rPr>
          <w:rFonts w:ascii="宋体" w:eastAsia="宋体" w:hAnsi="宋体" w:hint="eastAsia"/>
          <w:color w:val="000000" w:themeColor="text1"/>
          <w:szCs w:val="21"/>
        </w:rPr>
        <w:t>日前发送至邮箱onstreetparking@163.com，咨询电话0531-88512040</w:t>
      </w:r>
      <w:r>
        <w:rPr>
          <w:rFonts w:ascii="宋体" w:eastAsia="宋体" w:hAnsi="宋体" w:hint="eastAsia"/>
          <w:color w:val="000000" w:themeColor="text1"/>
          <w:szCs w:val="21"/>
        </w:rPr>
        <w:t>）</w:t>
      </w:r>
    </w:p>
    <w:tbl>
      <w:tblPr>
        <w:tblStyle w:val="aa"/>
        <w:tblW w:w="5000" w:type="pct"/>
        <w:jc w:val="center"/>
        <w:tblLook w:val="04A0" w:firstRow="1" w:lastRow="0" w:firstColumn="1" w:lastColumn="0" w:noHBand="0" w:noVBand="1"/>
      </w:tblPr>
      <w:tblGrid>
        <w:gridCol w:w="1697"/>
        <w:gridCol w:w="3943"/>
        <w:gridCol w:w="1418"/>
        <w:gridCol w:w="2910"/>
      </w:tblGrid>
      <w:tr w:rsidR="00AB1EE8" w:rsidRPr="00BC29A0" w:rsidTr="00B218FE">
        <w:trPr>
          <w:trHeight w:val="567"/>
          <w:jc w:val="center"/>
        </w:trPr>
        <w:tc>
          <w:tcPr>
            <w:tcW w:w="1696" w:type="dxa"/>
            <w:vAlign w:val="center"/>
          </w:tcPr>
          <w:p w:rsidR="00AB1EE8" w:rsidRPr="00BC29A0" w:rsidRDefault="00AB1EE8" w:rsidP="00B218FE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单位名称</w:t>
            </w:r>
          </w:p>
        </w:tc>
        <w:tc>
          <w:tcPr>
            <w:tcW w:w="8266" w:type="dxa"/>
            <w:gridSpan w:val="3"/>
            <w:vAlign w:val="center"/>
          </w:tcPr>
          <w:p w:rsidR="00AB1EE8" w:rsidRPr="00BC29A0" w:rsidRDefault="007E49B2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sz w:val="24"/>
              </w:rPr>
              <w:t xml:space="preserve">　　　　　　　　　　　　　　　　　　　</w:t>
            </w:r>
            <w:r w:rsidR="00A017D0" w:rsidRPr="00BC29A0">
              <w:rPr>
                <w:rFonts w:ascii="宋体" w:eastAsia="宋体" w:hAnsi="宋体" w:hint="eastAsia"/>
                <w:sz w:val="24"/>
              </w:rPr>
              <w:t xml:space="preserve">　　　</w:t>
            </w:r>
            <w:r w:rsidRPr="00BC29A0">
              <w:rPr>
                <w:rFonts w:ascii="宋体" w:eastAsia="宋体" w:hAnsi="宋体" w:hint="eastAsia"/>
                <w:sz w:val="24"/>
              </w:rPr>
              <w:t xml:space="preserve">　　</w:t>
            </w:r>
            <w:r w:rsidR="00AB1EE8" w:rsidRPr="00BC29A0">
              <w:rPr>
                <w:rFonts w:ascii="宋体" w:eastAsia="宋体" w:hAnsi="宋体" w:hint="eastAsia"/>
                <w:sz w:val="24"/>
              </w:rPr>
              <w:t>（公章）</w:t>
            </w:r>
          </w:p>
        </w:tc>
      </w:tr>
      <w:tr w:rsidR="00E164AD" w:rsidRPr="00BC29A0" w:rsidTr="00B218FE">
        <w:trPr>
          <w:trHeight w:val="567"/>
          <w:jc w:val="center"/>
        </w:trPr>
        <w:tc>
          <w:tcPr>
            <w:tcW w:w="1696" w:type="dxa"/>
            <w:vAlign w:val="center"/>
          </w:tcPr>
          <w:p w:rsidR="00E164AD" w:rsidRPr="00BC29A0" w:rsidRDefault="00541CE7" w:rsidP="00B218FE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单位性质</w:t>
            </w:r>
          </w:p>
        </w:tc>
        <w:tc>
          <w:tcPr>
            <w:tcW w:w="3941" w:type="dxa"/>
            <w:vAlign w:val="center"/>
          </w:tcPr>
          <w:p w:rsidR="00BC29A0" w:rsidRDefault="00541CE7" w:rsidP="00BC29A0">
            <w:pPr>
              <w:spacing w:line="400" w:lineRule="exact"/>
              <w:rPr>
                <w:rFonts w:ascii="Times New Roman" w:eastAsia="宋体" w:hAnsi="Times New Roman" w:cs="Times New Roman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C29A0">
              <w:rPr>
                <w:rFonts w:ascii="宋体" w:eastAsia="宋体" w:hAnsi="宋体" w:hint="eastAsia"/>
                <w:sz w:val="24"/>
              </w:rPr>
              <w:t xml:space="preserve">地方停车主管部门 </w:t>
            </w: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C29A0">
              <w:rPr>
                <w:rFonts w:ascii="Times New Roman" w:eastAsia="宋体" w:hAnsi="Times New Roman" w:cs="Times New Roman" w:hint="eastAsia"/>
                <w:sz w:val="24"/>
              </w:rPr>
              <w:t>地方城投</w:t>
            </w:r>
          </w:p>
          <w:p w:rsidR="00F21AFC" w:rsidRDefault="00541CE7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proofErr w:type="gramStart"/>
            <w:r w:rsidR="00BC29A0">
              <w:rPr>
                <w:rFonts w:ascii="宋体" w:eastAsia="宋体" w:hAnsi="宋体" w:hint="eastAsia"/>
                <w:sz w:val="24"/>
              </w:rPr>
              <w:t>央企</w:t>
            </w:r>
            <w:proofErr w:type="gramEnd"/>
            <w:r w:rsidR="00BC29A0">
              <w:rPr>
                <w:rFonts w:ascii="宋体" w:eastAsia="宋体" w:hAnsi="宋体" w:hint="eastAsia"/>
                <w:sz w:val="24"/>
              </w:rPr>
              <w:t xml:space="preserve"> </w:t>
            </w: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C29A0">
              <w:rPr>
                <w:rFonts w:ascii="宋体" w:eastAsia="宋体" w:hAnsi="宋体" w:hint="eastAsia"/>
                <w:sz w:val="24"/>
              </w:rPr>
              <w:t>地方国企</w:t>
            </w:r>
            <w:r w:rsidR="00BC29A0">
              <w:rPr>
                <w:rFonts w:ascii="Times New Roman" w:eastAsia="宋体" w:hAnsi="Times New Roman" w:cs="Times New Roman" w:hint="eastAsia"/>
                <w:sz w:val="24"/>
              </w:rPr>
              <w:t xml:space="preserve"> </w:t>
            </w:r>
            <w:r w:rsidR="00F21AFC"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F21AFC" w:rsidRPr="00F21AFC">
              <w:rPr>
                <w:rFonts w:ascii="宋体" w:eastAsia="宋体" w:hAnsi="宋体" w:hint="eastAsia"/>
                <w:sz w:val="24"/>
              </w:rPr>
              <w:t>上市公司</w:t>
            </w:r>
          </w:p>
          <w:p w:rsidR="00E164AD" w:rsidRPr="00BC29A0" w:rsidRDefault="00541CE7" w:rsidP="00F21AFC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C29A0">
              <w:rPr>
                <w:rFonts w:ascii="Times New Roman" w:eastAsia="宋体" w:hAnsi="Times New Roman" w:cs="Times New Roman" w:hint="eastAsia"/>
                <w:sz w:val="24"/>
              </w:rPr>
              <w:t>民企</w:t>
            </w:r>
            <w:r w:rsidR="00F21AFC">
              <w:rPr>
                <w:rFonts w:ascii="Times New Roman" w:eastAsia="宋体" w:hAnsi="Times New Roman" w:cs="Times New Roman" w:hint="eastAsia"/>
                <w:sz w:val="24"/>
              </w:rPr>
              <w:t xml:space="preserve"> </w:t>
            </w: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C29A0">
              <w:rPr>
                <w:rFonts w:ascii="宋体" w:eastAsia="宋体" w:hAnsi="宋体" w:hint="eastAsia"/>
                <w:sz w:val="24"/>
              </w:rPr>
              <w:t xml:space="preserve">合资 </w:t>
            </w: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E164AD" w:rsidRPr="00BC29A0">
              <w:rPr>
                <w:rFonts w:ascii="Times New Roman" w:eastAsia="宋体" w:hAnsi="Times New Roman" w:cs="Times New Roman"/>
                <w:sz w:val="24"/>
              </w:rPr>
              <w:t>其他</w:t>
            </w:r>
          </w:p>
        </w:tc>
        <w:tc>
          <w:tcPr>
            <w:tcW w:w="1417" w:type="dxa"/>
            <w:vAlign w:val="center"/>
          </w:tcPr>
          <w:p w:rsidR="00E164AD" w:rsidRPr="00BC29A0" w:rsidRDefault="00541CE7" w:rsidP="00B218FE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</w:rPr>
              <w:t>主要</w:t>
            </w:r>
            <w:r w:rsidR="00E164AD" w:rsidRPr="00BC29A0">
              <w:rPr>
                <w:rFonts w:ascii="宋体" w:eastAsia="宋体" w:hAnsi="宋体" w:hint="eastAsia"/>
                <w:b/>
                <w:bCs/>
                <w:sz w:val="24"/>
              </w:rPr>
              <w:t>业务</w:t>
            </w:r>
          </w:p>
        </w:tc>
        <w:tc>
          <w:tcPr>
            <w:tcW w:w="2908" w:type="dxa"/>
            <w:vAlign w:val="center"/>
          </w:tcPr>
          <w:p w:rsidR="00E164AD" w:rsidRPr="00BC29A0" w:rsidRDefault="00E164AD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B1075B" w:rsidRPr="00BC29A0" w:rsidTr="00B218FE">
        <w:trPr>
          <w:trHeight w:val="567"/>
          <w:jc w:val="center"/>
        </w:trPr>
        <w:tc>
          <w:tcPr>
            <w:tcW w:w="1696" w:type="dxa"/>
            <w:vAlign w:val="center"/>
          </w:tcPr>
          <w:p w:rsidR="00B1075B" w:rsidRPr="00BC29A0" w:rsidRDefault="00F77DAC" w:rsidP="00BC29A0">
            <w:pPr>
              <w:spacing w:line="400" w:lineRule="exact"/>
              <w:rPr>
                <w:rFonts w:ascii="宋体" w:eastAsia="宋体" w:hAnsi="宋体"/>
                <w:b/>
                <w:bCs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申报</w:t>
            </w:r>
            <w:r w:rsidR="00B1075B" w:rsidRPr="00BC29A0">
              <w:rPr>
                <w:rFonts w:ascii="宋体" w:eastAsia="宋体" w:hAnsi="宋体" w:hint="eastAsia"/>
                <w:b/>
                <w:bCs/>
                <w:sz w:val="24"/>
              </w:rPr>
              <w:t>奖项</w:t>
            </w:r>
          </w:p>
          <w:p w:rsidR="00B1075B" w:rsidRPr="00BC29A0" w:rsidRDefault="00B1075B" w:rsidP="009D6C83">
            <w:pPr>
              <w:spacing w:line="400" w:lineRule="exact"/>
              <w:rPr>
                <w:rFonts w:ascii="宋体" w:eastAsia="宋体" w:hAnsi="宋体"/>
                <w:b/>
                <w:bCs/>
                <w:sz w:val="24"/>
              </w:rPr>
            </w:pPr>
            <w:r w:rsidRPr="002E3D42">
              <w:rPr>
                <w:rFonts w:ascii="宋体" w:eastAsia="宋体" w:hAnsi="宋体" w:hint="eastAsia"/>
                <w:sz w:val="24"/>
              </w:rPr>
              <w:t>（</w:t>
            </w:r>
            <w:r w:rsidR="00B52F0F" w:rsidRPr="002E3D42">
              <w:rPr>
                <w:rFonts w:ascii="宋体" w:eastAsia="宋体" w:hAnsi="宋体" w:hint="eastAsia"/>
                <w:sz w:val="24"/>
              </w:rPr>
              <w:t>限</w:t>
            </w:r>
            <w:r w:rsidR="00541CE7" w:rsidRPr="002E3D42">
              <w:rPr>
                <w:rFonts w:ascii="宋体" w:eastAsia="宋体" w:hAnsi="宋体" w:hint="eastAsia"/>
                <w:sz w:val="24"/>
              </w:rPr>
              <w:t>选</w:t>
            </w:r>
            <w:r w:rsidRPr="002E3D42">
              <w:rPr>
                <w:rFonts w:ascii="宋体" w:eastAsia="宋体" w:hAnsi="宋体" w:hint="eastAsia"/>
                <w:sz w:val="24"/>
              </w:rPr>
              <w:t>一项</w:t>
            </w:r>
            <w:r w:rsidR="00541CE7" w:rsidRPr="002E3D42">
              <w:rPr>
                <w:rFonts w:ascii="宋体" w:eastAsia="宋体" w:hAnsi="宋体" w:hint="eastAsia"/>
                <w:sz w:val="24"/>
              </w:rPr>
              <w:t>，多选无效</w:t>
            </w:r>
            <w:r w:rsidRPr="002E3D42">
              <w:rPr>
                <w:rFonts w:ascii="宋体" w:eastAsia="宋体" w:hAnsi="宋体" w:hint="eastAsia"/>
                <w:sz w:val="24"/>
              </w:rPr>
              <w:t>）</w:t>
            </w:r>
          </w:p>
        </w:tc>
        <w:tc>
          <w:tcPr>
            <w:tcW w:w="8266" w:type="dxa"/>
            <w:gridSpan w:val="3"/>
            <w:vAlign w:val="center"/>
          </w:tcPr>
          <w:p w:rsidR="00B1075B" w:rsidRPr="00BC29A0" w:rsidRDefault="00B1075B" w:rsidP="00BC29A0">
            <w:pPr>
              <w:spacing w:line="360" w:lineRule="exact"/>
              <w:rPr>
                <w:rFonts w:ascii="宋体" w:eastAsia="宋体" w:hAnsi="宋体"/>
                <w:b/>
                <w:bCs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公共部门</w:t>
            </w:r>
          </w:p>
          <w:p w:rsidR="00CF7B16" w:rsidRPr="00BC29A0" w:rsidRDefault="00541CE7" w:rsidP="00BC29A0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CF7B16" w:rsidRPr="00BC29A0">
              <w:rPr>
                <w:rFonts w:ascii="宋体" w:eastAsia="宋体" w:hAnsi="宋体" w:hint="eastAsia"/>
                <w:sz w:val="24"/>
              </w:rPr>
              <w:t>2023年度“全市一个停车场”示范平台</w:t>
            </w:r>
          </w:p>
          <w:p w:rsidR="00726622" w:rsidRPr="00BC29A0" w:rsidRDefault="00541CE7" w:rsidP="00BC29A0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726622" w:rsidRPr="00BC29A0">
              <w:rPr>
                <w:rFonts w:ascii="宋体" w:eastAsia="宋体" w:hAnsi="宋体" w:hint="eastAsia"/>
                <w:sz w:val="24"/>
              </w:rPr>
              <w:t>2023年度优秀城市停车平台</w:t>
            </w:r>
          </w:p>
          <w:p w:rsidR="00CF7B16" w:rsidRPr="00BC29A0" w:rsidRDefault="002E3D42" w:rsidP="00541CE7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CF7B16" w:rsidRPr="00BC29A0">
              <w:rPr>
                <w:rFonts w:ascii="宋体" w:eastAsia="宋体" w:hAnsi="宋体" w:hint="eastAsia"/>
                <w:sz w:val="24"/>
              </w:rPr>
              <w:t>2023年度道路停车管理示范单位</w:t>
            </w:r>
          </w:p>
          <w:p w:rsidR="00B1075B" w:rsidRPr="00BC29A0" w:rsidRDefault="00B1075B" w:rsidP="00BC29A0">
            <w:pPr>
              <w:spacing w:line="360" w:lineRule="exact"/>
              <w:rPr>
                <w:rFonts w:ascii="宋体" w:eastAsia="宋体" w:hAnsi="宋体"/>
                <w:b/>
                <w:bCs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技术企业</w:t>
            </w:r>
          </w:p>
          <w:p w:rsidR="00CF7B16" w:rsidRPr="00BC29A0" w:rsidRDefault="00541CE7" w:rsidP="00BC29A0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CF7B16" w:rsidRPr="00BC29A0">
              <w:rPr>
                <w:rFonts w:ascii="宋体" w:eastAsia="宋体" w:hAnsi="宋体" w:hint="eastAsia"/>
                <w:sz w:val="24"/>
              </w:rPr>
              <w:t>2023年度城市级智慧停车领军企业</w:t>
            </w:r>
          </w:p>
          <w:p w:rsidR="00B1075B" w:rsidRPr="00BC29A0" w:rsidRDefault="005702F6" w:rsidP="00BC29A0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sz w:val="24"/>
              </w:rPr>
              <w:t>2023年度道路停车智能前端领军企业</w:t>
            </w:r>
            <w:r w:rsidR="00541CE7">
              <w:rPr>
                <w:rFonts w:ascii="宋体" w:eastAsia="宋体" w:hAnsi="宋体" w:hint="eastAsia"/>
                <w:sz w:val="24"/>
              </w:rPr>
              <w:t>：</w:t>
            </w:r>
            <w:r w:rsidR="00F756A4"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1075B" w:rsidRPr="00BC29A0">
              <w:rPr>
                <w:rFonts w:ascii="宋体" w:eastAsia="宋体" w:hAnsi="宋体"/>
                <w:sz w:val="24"/>
              </w:rPr>
              <w:t>地磁</w:t>
            </w:r>
            <w:r w:rsidRPr="00BC29A0">
              <w:rPr>
                <w:rFonts w:ascii="宋体" w:eastAsia="宋体" w:hAnsi="宋体" w:hint="eastAsia"/>
                <w:sz w:val="24"/>
              </w:rPr>
              <w:t>类</w:t>
            </w:r>
            <w:r w:rsidR="00541CE7">
              <w:rPr>
                <w:rFonts w:ascii="宋体" w:eastAsia="宋体" w:hAnsi="宋体" w:hint="eastAsia"/>
                <w:sz w:val="24"/>
              </w:rPr>
              <w:t xml:space="preserve"> </w:t>
            </w:r>
            <w:r w:rsidR="00F756A4"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Pr="00BC29A0">
              <w:rPr>
                <w:rFonts w:ascii="宋体" w:eastAsia="宋体" w:hAnsi="宋体" w:hint="eastAsia"/>
                <w:sz w:val="24"/>
              </w:rPr>
              <w:t>视频类</w:t>
            </w:r>
            <w:r w:rsidR="00541CE7">
              <w:rPr>
                <w:rFonts w:ascii="宋体" w:eastAsia="宋体" w:hAnsi="宋体" w:hint="eastAsia"/>
                <w:sz w:val="24"/>
              </w:rPr>
              <w:t xml:space="preserve"> </w:t>
            </w:r>
            <w:r w:rsidR="00F756A4"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1075B" w:rsidRPr="00BC29A0">
              <w:rPr>
                <w:rFonts w:ascii="宋体" w:eastAsia="宋体" w:hAnsi="宋体" w:hint="eastAsia"/>
                <w:sz w:val="24"/>
              </w:rPr>
              <w:t>智能</w:t>
            </w:r>
            <w:r w:rsidR="003C390C" w:rsidRPr="00BC29A0">
              <w:rPr>
                <w:rFonts w:ascii="宋体" w:eastAsia="宋体" w:hAnsi="宋体" w:hint="eastAsia"/>
                <w:sz w:val="24"/>
              </w:rPr>
              <w:t>平板</w:t>
            </w:r>
            <w:r w:rsidR="00B1075B" w:rsidRPr="00BC29A0">
              <w:rPr>
                <w:rFonts w:ascii="宋体" w:eastAsia="宋体" w:hAnsi="宋体" w:hint="eastAsia"/>
                <w:sz w:val="24"/>
              </w:rPr>
              <w:t xml:space="preserve">锁 </w:t>
            </w:r>
            <w:r w:rsidR="00F756A4"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1075B" w:rsidRPr="00BC29A0">
              <w:rPr>
                <w:rFonts w:ascii="宋体" w:eastAsia="宋体" w:hAnsi="宋体" w:hint="eastAsia"/>
                <w:sz w:val="24"/>
              </w:rPr>
              <w:t>ETC</w:t>
            </w:r>
            <w:r w:rsidR="00541CE7">
              <w:rPr>
                <w:rFonts w:ascii="宋体" w:eastAsia="宋体" w:hAnsi="宋体"/>
                <w:sz w:val="24"/>
              </w:rPr>
              <w:t xml:space="preserve"> </w:t>
            </w:r>
            <w:r w:rsidR="00F756A4"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B1075B" w:rsidRPr="00BC29A0">
              <w:rPr>
                <w:rFonts w:ascii="宋体" w:eastAsia="宋体" w:hAnsi="宋体" w:hint="eastAsia"/>
                <w:sz w:val="24"/>
              </w:rPr>
              <w:t>手持终端</w:t>
            </w:r>
          </w:p>
          <w:p w:rsidR="00F756A4" w:rsidRPr="00BC29A0" w:rsidRDefault="00541CE7" w:rsidP="00BC29A0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F756A4" w:rsidRPr="00BC29A0">
              <w:rPr>
                <w:rFonts w:ascii="宋体" w:eastAsia="宋体" w:hAnsi="宋体" w:hint="eastAsia"/>
                <w:sz w:val="24"/>
              </w:rPr>
              <w:t>2023年度道路停车技术创新示范企业</w:t>
            </w:r>
          </w:p>
          <w:p w:rsidR="00F756A4" w:rsidRPr="00BC29A0" w:rsidRDefault="00AF5898" w:rsidP="00BC29A0">
            <w:pPr>
              <w:spacing w:line="360" w:lineRule="exact"/>
              <w:rPr>
                <w:rFonts w:ascii="宋体" w:eastAsia="宋体" w:hAnsi="宋体"/>
                <w:b/>
                <w:bCs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停车</w:t>
            </w:r>
            <w:r w:rsidR="00CE1D96" w:rsidRPr="00BC29A0">
              <w:rPr>
                <w:rFonts w:ascii="宋体" w:eastAsia="宋体" w:hAnsi="宋体" w:hint="eastAsia"/>
                <w:b/>
                <w:bCs/>
                <w:sz w:val="24"/>
              </w:rPr>
              <w:t>运营商</w:t>
            </w:r>
          </w:p>
          <w:p w:rsidR="00F756A4" w:rsidRPr="00BC29A0" w:rsidRDefault="00541CE7" w:rsidP="00BC29A0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F756A4" w:rsidRPr="00BC29A0">
              <w:rPr>
                <w:rFonts w:ascii="宋体" w:eastAsia="宋体" w:hAnsi="宋体" w:hint="eastAsia"/>
                <w:sz w:val="24"/>
              </w:rPr>
              <w:t>2023年度停车运营领军企业</w:t>
            </w:r>
          </w:p>
          <w:p w:rsidR="00B1075B" w:rsidRPr="00BC29A0" w:rsidRDefault="00541CE7" w:rsidP="00BC29A0">
            <w:pPr>
              <w:spacing w:line="36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sym w:font="Wingdings" w:char="F0A1"/>
            </w:r>
            <w:r w:rsidR="00F756A4" w:rsidRPr="00BC29A0">
              <w:rPr>
                <w:rFonts w:ascii="宋体" w:eastAsia="宋体" w:hAnsi="宋体" w:hint="eastAsia"/>
                <w:sz w:val="24"/>
              </w:rPr>
              <w:t>2023年度停车运营优秀企业</w:t>
            </w:r>
          </w:p>
        </w:tc>
      </w:tr>
      <w:tr w:rsidR="00B1075B" w:rsidRPr="00BC29A0" w:rsidTr="00B218FE">
        <w:trPr>
          <w:trHeight w:val="4344"/>
          <w:jc w:val="center"/>
        </w:trPr>
        <w:tc>
          <w:tcPr>
            <w:tcW w:w="1696" w:type="dxa"/>
            <w:vAlign w:val="center"/>
          </w:tcPr>
          <w:p w:rsidR="00B1075B" w:rsidRPr="00BC29A0" w:rsidRDefault="00BC29A0" w:rsidP="00BC29A0">
            <w:pPr>
              <w:spacing w:line="400" w:lineRule="exact"/>
              <w:rPr>
                <w:rFonts w:ascii="宋体" w:eastAsia="宋体" w:hAnsi="宋体"/>
                <w:b/>
                <w:bCs/>
                <w:sz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</w:rPr>
              <w:t>申报理由</w:t>
            </w:r>
            <w:r w:rsidRPr="00BC29A0">
              <w:rPr>
                <w:rFonts w:ascii="宋体" w:eastAsia="宋体" w:hAnsi="宋体" w:hint="eastAsia"/>
                <w:sz w:val="24"/>
              </w:rPr>
              <w:t>（请</w:t>
            </w:r>
            <w:r w:rsidR="00541CE7">
              <w:rPr>
                <w:rFonts w:ascii="宋体" w:eastAsia="宋体" w:hAnsi="宋体" w:hint="eastAsia"/>
                <w:sz w:val="24"/>
              </w:rPr>
              <w:t>按申报要求填写</w:t>
            </w:r>
            <w:r w:rsidRPr="00BC29A0">
              <w:rPr>
                <w:rFonts w:ascii="宋体" w:eastAsia="宋体" w:hAnsi="宋体" w:hint="eastAsia"/>
                <w:sz w:val="24"/>
              </w:rPr>
              <w:t>，不少于500字）</w:t>
            </w:r>
          </w:p>
        </w:tc>
        <w:tc>
          <w:tcPr>
            <w:tcW w:w="8266" w:type="dxa"/>
            <w:gridSpan w:val="3"/>
            <w:vAlign w:val="center"/>
          </w:tcPr>
          <w:p w:rsidR="000D6A12" w:rsidRPr="00BC29A0" w:rsidRDefault="00BC29A0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城市停车</w:t>
            </w:r>
            <w:r w:rsidR="000D6A12" w:rsidRPr="00BC29A0">
              <w:rPr>
                <w:rFonts w:ascii="宋体" w:eastAsia="宋体" w:hAnsi="宋体" w:hint="eastAsia"/>
                <w:b/>
                <w:bCs/>
                <w:sz w:val="24"/>
              </w:rPr>
              <w:t>平台申报需填写：</w:t>
            </w:r>
            <w:r w:rsidR="000D6A12" w:rsidRPr="00BC29A0">
              <w:rPr>
                <w:rFonts w:ascii="宋体" w:eastAsia="宋体" w:hAnsi="宋体" w:hint="eastAsia"/>
                <w:sz w:val="24"/>
              </w:rPr>
              <w:t>平台名称，上线时间，接入区县名称，实时接入道路泊位数量、接入停车场泊位数量及占比，平台主要功能</w:t>
            </w:r>
          </w:p>
          <w:p w:rsidR="009D6C83" w:rsidRPr="00BC29A0" w:rsidRDefault="009D6C83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0D6A12" w:rsidRPr="00BC29A0" w:rsidRDefault="000D6A12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道路停车管理示范申报需填写：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管理辖区及在管</w:t>
            </w:r>
            <w:r w:rsidRPr="00BC29A0">
              <w:rPr>
                <w:rFonts w:ascii="宋体" w:eastAsia="宋体" w:hAnsi="宋体" w:hint="eastAsia"/>
                <w:sz w:val="24"/>
              </w:rPr>
              <w:t>泊位数，各类前端及泊位数，收费率，提高收费率的各项管理措施，欠费追缴措施</w:t>
            </w:r>
          </w:p>
          <w:p w:rsidR="00BC29A0" w:rsidRDefault="00BC29A0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0D6A12" w:rsidRPr="00BC29A0" w:rsidRDefault="000D6A12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技术企业申报需填写：</w:t>
            </w:r>
            <w:r w:rsidRPr="00BC29A0">
              <w:rPr>
                <w:rFonts w:ascii="宋体" w:eastAsia="宋体" w:hAnsi="宋体" w:hint="eastAsia"/>
                <w:bCs/>
                <w:sz w:val="24"/>
              </w:rPr>
              <w:t>2</w:t>
            </w:r>
            <w:r w:rsidRPr="00BC29A0">
              <w:rPr>
                <w:rFonts w:ascii="宋体" w:eastAsia="宋体" w:hAnsi="宋体"/>
                <w:bCs/>
                <w:sz w:val="24"/>
              </w:rPr>
              <w:t>023</w:t>
            </w:r>
            <w:r w:rsidRPr="00BC29A0">
              <w:rPr>
                <w:rFonts w:ascii="宋体" w:eastAsia="宋体" w:hAnsi="宋体" w:hint="eastAsia"/>
                <w:bCs/>
                <w:sz w:val="24"/>
              </w:rPr>
              <w:t>年新签约项目，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包括</w:t>
            </w:r>
            <w:r w:rsidRPr="00BC29A0">
              <w:rPr>
                <w:rFonts w:ascii="宋体" w:eastAsia="宋体" w:hAnsi="宋体" w:hint="eastAsia"/>
                <w:sz w:val="24"/>
              </w:rPr>
              <w:t>项目名称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，</w:t>
            </w:r>
            <w:r w:rsidRPr="00BC29A0">
              <w:rPr>
                <w:rFonts w:ascii="宋体" w:eastAsia="宋体" w:hAnsi="宋体" w:hint="eastAsia"/>
                <w:sz w:val="24"/>
              </w:rPr>
              <w:t>签约时间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，</w:t>
            </w:r>
            <w:r w:rsidRPr="00BC29A0">
              <w:rPr>
                <w:rFonts w:ascii="宋体" w:eastAsia="宋体" w:hAnsi="宋体" w:hint="eastAsia"/>
                <w:sz w:val="24"/>
              </w:rPr>
              <w:t>智能硬件类型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及</w:t>
            </w:r>
            <w:r w:rsidRPr="00BC29A0">
              <w:rPr>
                <w:rFonts w:ascii="宋体" w:eastAsia="宋体" w:hAnsi="宋体" w:hint="eastAsia"/>
                <w:sz w:val="24"/>
              </w:rPr>
              <w:t>覆盖车位数</w:t>
            </w:r>
          </w:p>
          <w:p w:rsidR="00BC29A0" w:rsidRPr="00814D82" w:rsidRDefault="00814D82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814D82">
              <w:rPr>
                <w:rFonts w:ascii="宋体" w:eastAsia="宋体" w:hAnsi="宋体" w:hint="eastAsia"/>
                <w:sz w:val="24"/>
              </w:rPr>
              <w:t xml:space="preserve"> </w:t>
            </w:r>
          </w:p>
          <w:p w:rsidR="00BC29A0" w:rsidRPr="00BC29A0" w:rsidRDefault="000D6A12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停车运营商申报需填写：</w:t>
            </w:r>
            <w:r w:rsidRPr="00BC29A0">
              <w:rPr>
                <w:rFonts w:ascii="宋体" w:eastAsia="宋体" w:hAnsi="宋体" w:hint="eastAsia"/>
                <w:bCs/>
                <w:sz w:val="24"/>
              </w:rPr>
              <w:t>2</w:t>
            </w:r>
            <w:r w:rsidRPr="00BC29A0">
              <w:rPr>
                <w:rFonts w:ascii="宋体" w:eastAsia="宋体" w:hAnsi="宋体"/>
                <w:bCs/>
                <w:sz w:val="24"/>
              </w:rPr>
              <w:t>023</w:t>
            </w:r>
            <w:r w:rsidRPr="00BC29A0">
              <w:rPr>
                <w:rFonts w:ascii="宋体" w:eastAsia="宋体" w:hAnsi="宋体" w:hint="eastAsia"/>
                <w:bCs/>
                <w:sz w:val="24"/>
              </w:rPr>
              <w:t>年新签约项目，</w:t>
            </w:r>
            <w:r w:rsidR="00BC29A0" w:rsidRPr="00BC29A0">
              <w:rPr>
                <w:rFonts w:ascii="宋体" w:eastAsia="宋体" w:hAnsi="宋体" w:hint="eastAsia"/>
                <w:bCs/>
                <w:sz w:val="24"/>
              </w:rPr>
              <w:t>包括</w:t>
            </w:r>
            <w:r w:rsidRPr="00BC29A0">
              <w:rPr>
                <w:rFonts w:ascii="宋体" w:eastAsia="宋体" w:hAnsi="宋体" w:hint="eastAsia"/>
                <w:sz w:val="24"/>
              </w:rPr>
              <w:t>项目名称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，</w:t>
            </w:r>
            <w:r w:rsidRPr="00BC29A0">
              <w:rPr>
                <w:rFonts w:ascii="宋体" w:eastAsia="宋体" w:hAnsi="宋体" w:hint="eastAsia"/>
                <w:sz w:val="24"/>
              </w:rPr>
              <w:t>签约时间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，</w:t>
            </w:r>
            <w:r w:rsidRPr="00BC29A0">
              <w:rPr>
                <w:rFonts w:ascii="宋体" w:eastAsia="宋体" w:hAnsi="宋体" w:hint="eastAsia"/>
                <w:sz w:val="24"/>
              </w:rPr>
              <w:t>签约车位数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，</w:t>
            </w:r>
            <w:r w:rsidRPr="00BC29A0">
              <w:rPr>
                <w:rFonts w:ascii="宋体" w:eastAsia="宋体" w:hAnsi="宋体" w:hint="eastAsia"/>
                <w:sz w:val="24"/>
              </w:rPr>
              <w:t>运营模式</w:t>
            </w:r>
            <w:r w:rsidR="00BC29A0" w:rsidRPr="00BC29A0">
              <w:rPr>
                <w:rFonts w:ascii="宋体" w:eastAsia="宋体" w:hAnsi="宋体" w:hint="eastAsia"/>
                <w:sz w:val="24"/>
              </w:rPr>
              <w:t>，</w:t>
            </w:r>
            <w:r w:rsidRPr="00BC29A0">
              <w:rPr>
                <w:rFonts w:ascii="宋体" w:eastAsia="宋体" w:hAnsi="宋体" w:hint="eastAsia"/>
                <w:sz w:val="24"/>
              </w:rPr>
              <w:t>运营期限</w:t>
            </w:r>
          </w:p>
          <w:p w:rsidR="00BC29A0" w:rsidRPr="00BC29A0" w:rsidRDefault="00BC29A0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517EF1" w:rsidRPr="00BC29A0" w:rsidTr="00DB1ECE">
        <w:trPr>
          <w:trHeight w:val="567"/>
          <w:jc w:val="center"/>
        </w:trPr>
        <w:tc>
          <w:tcPr>
            <w:tcW w:w="1696" w:type="dxa"/>
            <w:vAlign w:val="center"/>
          </w:tcPr>
          <w:p w:rsidR="00517EF1" w:rsidRPr="00BC29A0" w:rsidRDefault="00517EF1" w:rsidP="00BC29A0">
            <w:pPr>
              <w:spacing w:line="400" w:lineRule="exact"/>
              <w:rPr>
                <w:rFonts w:ascii="宋体" w:eastAsia="宋体" w:hAnsi="宋体"/>
                <w:b/>
                <w:bCs/>
                <w:sz w:val="24"/>
              </w:rPr>
            </w:pPr>
            <w:r w:rsidRPr="00BC29A0">
              <w:rPr>
                <w:rFonts w:ascii="宋体" w:eastAsia="宋体" w:hAnsi="宋体" w:hint="eastAsia"/>
                <w:b/>
                <w:bCs/>
                <w:sz w:val="24"/>
              </w:rPr>
              <w:t>填表人</w:t>
            </w:r>
            <w:r>
              <w:rPr>
                <w:rFonts w:ascii="宋体" w:eastAsia="宋体" w:hAnsi="宋体" w:hint="eastAsia"/>
                <w:b/>
                <w:bCs/>
                <w:sz w:val="24"/>
              </w:rPr>
              <w:t>信息</w:t>
            </w:r>
          </w:p>
        </w:tc>
        <w:tc>
          <w:tcPr>
            <w:tcW w:w="8266" w:type="dxa"/>
            <w:gridSpan w:val="3"/>
            <w:vAlign w:val="center"/>
          </w:tcPr>
          <w:p w:rsidR="00517EF1" w:rsidRPr="00BC29A0" w:rsidRDefault="00517EF1" w:rsidP="00BC29A0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姓名：　　　　部门及职务：　　　　　　</w:t>
            </w:r>
            <w:r w:rsidRPr="00BC29A0">
              <w:rPr>
                <w:rFonts w:ascii="宋体" w:eastAsia="宋体" w:hAnsi="宋体" w:hint="eastAsia"/>
                <w:sz w:val="24"/>
              </w:rPr>
              <w:t>联系方式</w:t>
            </w:r>
            <w:r>
              <w:rPr>
                <w:rFonts w:ascii="宋体" w:eastAsia="宋体" w:hAnsi="宋体" w:hint="eastAsia"/>
                <w:sz w:val="24"/>
              </w:rPr>
              <w:t>：</w:t>
            </w:r>
          </w:p>
        </w:tc>
      </w:tr>
    </w:tbl>
    <w:p w:rsidR="00D9208E" w:rsidRDefault="00D9208E" w:rsidP="005F21C8">
      <w:pPr>
        <w:spacing w:line="400" w:lineRule="exact"/>
        <w:rPr>
          <w:rFonts w:ascii="宋体" w:eastAsia="宋体" w:hAnsi="宋体"/>
          <w:color w:val="FF0000"/>
          <w:szCs w:val="21"/>
        </w:rPr>
      </w:pPr>
    </w:p>
    <w:sectPr w:rsidR="00D9208E" w:rsidSect="00814D82">
      <w:footerReference w:type="default" r:id="rId9"/>
      <w:headerReference w:type="first" r:id="rId10"/>
      <w:footerReference w:type="first" r:id="rId11"/>
      <w:pgSz w:w="11906" w:h="16838" w:code="9"/>
      <w:pgMar w:top="1440" w:right="1077" w:bottom="1440" w:left="1077" w:header="57" w:footer="567" w:gutter="0"/>
      <w:cols w:space="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0AF6" w:rsidRDefault="00080AF6" w:rsidP="00354DF6">
      <w:r>
        <w:separator/>
      </w:r>
    </w:p>
  </w:endnote>
  <w:endnote w:type="continuationSeparator" w:id="0">
    <w:p w:rsidR="00080AF6" w:rsidRDefault="00080AF6" w:rsidP="00354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1"/>
        <w:szCs w:val="21"/>
      </w:rPr>
      <w:id w:val="1980098098"/>
      <w:docPartObj>
        <w:docPartGallery w:val="Page Numbers (Bottom of Page)"/>
        <w:docPartUnique/>
      </w:docPartObj>
    </w:sdtPr>
    <w:sdtContent>
      <w:p w:rsidR="00E710D7" w:rsidRPr="005924CB" w:rsidRDefault="00C52F64">
        <w:pPr>
          <w:pStyle w:val="a3"/>
          <w:jc w:val="center"/>
          <w:rPr>
            <w:sz w:val="21"/>
            <w:szCs w:val="21"/>
          </w:rPr>
        </w:pPr>
        <w:r w:rsidRPr="005924CB">
          <w:rPr>
            <w:sz w:val="21"/>
            <w:szCs w:val="21"/>
          </w:rPr>
          <w:fldChar w:fldCharType="begin"/>
        </w:r>
        <w:r w:rsidR="00E710D7" w:rsidRPr="005924CB">
          <w:rPr>
            <w:sz w:val="21"/>
            <w:szCs w:val="21"/>
          </w:rPr>
          <w:instrText>PAGE   \* MERGEFORMAT</w:instrText>
        </w:r>
        <w:r w:rsidRPr="005924CB">
          <w:rPr>
            <w:sz w:val="21"/>
            <w:szCs w:val="21"/>
          </w:rPr>
          <w:fldChar w:fldCharType="separate"/>
        </w:r>
        <w:r w:rsidR="000D6A12" w:rsidRPr="000D6A12">
          <w:rPr>
            <w:noProof/>
            <w:sz w:val="21"/>
            <w:szCs w:val="21"/>
            <w:lang w:val="zh-CN"/>
          </w:rPr>
          <w:t>1</w:t>
        </w:r>
        <w:r w:rsidRPr="005924CB">
          <w:rPr>
            <w:sz w:val="21"/>
            <w:szCs w:val="21"/>
          </w:rPr>
          <w:fldChar w:fldCharType="end"/>
        </w:r>
      </w:p>
    </w:sdtContent>
  </w:sdt>
  <w:p w:rsidR="00354DF6" w:rsidRDefault="00354DF6">
    <w:pPr>
      <w:pStyle w:val="a3"/>
      <w:ind w:leftChars="-540" w:hangingChars="630" w:hanging="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8116178"/>
      <w:docPartObj>
        <w:docPartGallery w:val="Page Numbers (Bottom of Page)"/>
        <w:docPartUnique/>
      </w:docPartObj>
    </w:sdtPr>
    <w:sdtContent>
      <w:p w:rsidR="00814D82" w:rsidRDefault="00814D82">
        <w:pPr>
          <w:pStyle w:val="a3"/>
          <w:jc w:val="center"/>
        </w:pPr>
        <w:r w:rsidRPr="00814D82">
          <w:rPr>
            <w:sz w:val="21"/>
            <w:szCs w:val="21"/>
          </w:rPr>
          <w:fldChar w:fldCharType="begin"/>
        </w:r>
        <w:r w:rsidRPr="00814D82">
          <w:rPr>
            <w:sz w:val="21"/>
            <w:szCs w:val="21"/>
          </w:rPr>
          <w:instrText>PAGE   \* MERGEFORMAT</w:instrText>
        </w:r>
        <w:r w:rsidRPr="00814D82">
          <w:rPr>
            <w:sz w:val="21"/>
            <w:szCs w:val="21"/>
          </w:rPr>
          <w:fldChar w:fldCharType="separate"/>
        </w:r>
        <w:r w:rsidRPr="00814D82">
          <w:rPr>
            <w:sz w:val="21"/>
            <w:szCs w:val="21"/>
            <w:lang w:val="zh-CN"/>
          </w:rPr>
          <w:t>2</w:t>
        </w:r>
        <w:r w:rsidRPr="00814D82">
          <w:rPr>
            <w:sz w:val="21"/>
            <w:szCs w:val="21"/>
          </w:rPr>
          <w:fldChar w:fldCharType="end"/>
        </w:r>
      </w:p>
    </w:sdtContent>
  </w:sdt>
  <w:p w:rsidR="00814D82" w:rsidRDefault="00814D8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0AF6" w:rsidRDefault="00080AF6" w:rsidP="00354DF6">
      <w:r>
        <w:separator/>
      </w:r>
    </w:p>
  </w:footnote>
  <w:footnote w:type="continuationSeparator" w:id="0">
    <w:p w:rsidR="00080AF6" w:rsidRDefault="00080AF6" w:rsidP="00354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1CE7" w:rsidRDefault="00541CE7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5990285" wp14:editId="1A026FBA">
          <wp:simplePos x="0" y="0"/>
          <wp:positionH relativeFrom="column">
            <wp:posOffset>-695325</wp:posOffset>
          </wp:positionH>
          <wp:positionV relativeFrom="paragraph">
            <wp:posOffset>0</wp:posOffset>
          </wp:positionV>
          <wp:extent cx="7574400" cy="1490400"/>
          <wp:effectExtent l="0" t="0" r="0" b="0"/>
          <wp:wrapNone/>
          <wp:docPr id="5029488" name="图片 502948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400" cy="1490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15BD6"/>
    <w:multiLevelType w:val="hybridMultilevel"/>
    <w:tmpl w:val="E2325AD4"/>
    <w:lvl w:ilvl="0" w:tplc="0409000F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025A6C1B"/>
    <w:multiLevelType w:val="hybridMultilevel"/>
    <w:tmpl w:val="5FE2B8C6"/>
    <w:lvl w:ilvl="0" w:tplc="CF8831E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2" w15:restartNumberingAfterBreak="0">
    <w:nsid w:val="1E171661"/>
    <w:multiLevelType w:val="hybridMultilevel"/>
    <w:tmpl w:val="623039FA"/>
    <w:lvl w:ilvl="0" w:tplc="93C8FDBC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31D73347"/>
    <w:multiLevelType w:val="hybridMultilevel"/>
    <w:tmpl w:val="EDE658E8"/>
    <w:lvl w:ilvl="0" w:tplc="CF8831E2">
      <w:start w:val="1"/>
      <w:numFmt w:val="decimal"/>
      <w:lvlText w:val="%1."/>
      <w:lvlJc w:val="left"/>
      <w:pPr>
        <w:ind w:left="1324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4" w15:restartNumberingAfterBreak="0">
    <w:nsid w:val="3323059F"/>
    <w:multiLevelType w:val="multilevel"/>
    <w:tmpl w:val="B5D65F56"/>
    <w:lvl w:ilvl="0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</w:lvl>
    <w:lvl w:ilvl="1" w:tentative="1">
      <w:start w:val="1"/>
      <w:numFmt w:val="decimal"/>
      <w:lvlText w:val="%2."/>
      <w:lvlJc w:val="left"/>
      <w:pPr>
        <w:tabs>
          <w:tab w:val="num" w:pos="1562"/>
        </w:tabs>
        <w:ind w:left="1562" w:hanging="360"/>
      </w:pPr>
    </w:lvl>
    <w:lvl w:ilvl="2" w:tentative="1">
      <w:start w:val="1"/>
      <w:numFmt w:val="decimal"/>
      <w:lvlText w:val="%3."/>
      <w:lvlJc w:val="left"/>
      <w:pPr>
        <w:tabs>
          <w:tab w:val="num" w:pos="2282"/>
        </w:tabs>
        <w:ind w:left="2282" w:hanging="360"/>
      </w:pPr>
    </w:lvl>
    <w:lvl w:ilvl="3" w:tentative="1">
      <w:start w:val="1"/>
      <w:numFmt w:val="decimal"/>
      <w:lvlText w:val="%4."/>
      <w:lvlJc w:val="left"/>
      <w:pPr>
        <w:tabs>
          <w:tab w:val="num" w:pos="3002"/>
        </w:tabs>
        <w:ind w:left="3002" w:hanging="360"/>
      </w:pPr>
    </w:lvl>
    <w:lvl w:ilvl="4" w:tentative="1">
      <w:start w:val="1"/>
      <w:numFmt w:val="decimal"/>
      <w:lvlText w:val="%5."/>
      <w:lvlJc w:val="left"/>
      <w:pPr>
        <w:tabs>
          <w:tab w:val="num" w:pos="3722"/>
        </w:tabs>
        <w:ind w:left="3722" w:hanging="360"/>
      </w:pPr>
    </w:lvl>
    <w:lvl w:ilvl="5" w:tentative="1">
      <w:start w:val="1"/>
      <w:numFmt w:val="decimal"/>
      <w:lvlText w:val="%6."/>
      <w:lvlJc w:val="left"/>
      <w:pPr>
        <w:tabs>
          <w:tab w:val="num" w:pos="4442"/>
        </w:tabs>
        <w:ind w:left="4442" w:hanging="360"/>
      </w:pPr>
    </w:lvl>
    <w:lvl w:ilvl="6" w:tentative="1">
      <w:start w:val="1"/>
      <w:numFmt w:val="decimal"/>
      <w:lvlText w:val="%7."/>
      <w:lvlJc w:val="left"/>
      <w:pPr>
        <w:tabs>
          <w:tab w:val="num" w:pos="5162"/>
        </w:tabs>
        <w:ind w:left="5162" w:hanging="360"/>
      </w:pPr>
    </w:lvl>
    <w:lvl w:ilvl="7" w:tentative="1">
      <w:start w:val="1"/>
      <w:numFmt w:val="decimal"/>
      <w:lvlText w:val="%8."/>
      <w:lvlJc w:val="left"/>
      <w:pPr>
        <w:tabs>
          <w:tab w:val="num" w:pos="5882"/>
        </w:tabs>
        <w:ind w:left="5882" w:hanging="360"/>
      </w:pPr>
    </w:lvl>
    <w:lvl w:ilvl="8" w:tentative="1">
      <w:start w:val="1"/>
      <w:numFmt w:val="decimal"/>
      <w:lvlText w:val="%9."/>
      <w:lvlJc w:val="left"/>
      <w:pPr>
        <w:tabs>
          <w:tab w:val="num" w:pos="6602"/>
        </w:tabs>
        <w:ind w:left="6602" w:hanging="360"/>
      </w:pPr>
    </w:lvl>
  </w:abstractNum>
  <w:abstractNum w:abstractNumId="5" w15:restartNumberingAfterBreak="0">
    <w:nsid w:val="37FF6E9C"/>
    <w:multiLevelType w:val="hybridMultilevel"/>
    <w:tmpl w:val="56661BCA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3B2E2315"/>
    <w:multiLevelType w:val="hybridMultilevel"/>
    <w:tmpl w:val="D10C3AB2"/>
    <w:lvl w:ilvl="0" w:tplc="1CBE01C4">
      <w:start w:val="1"/>
      <w:numFmt w:val="decimal"/>
      <w:lvlText w:val="%1."/>
      <w:lvlJc w:val="left"/>
      <w:pPr>
        <w:ind w:left="900" w:hanging="420"/>
      </w:pPr>
      <w:rPr>
        <w:rFonts w:ascii="宋体" w:eastAsia="宋体" w:hAnsi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3D0A7540"/>
    <w:multiLevelType w:val="hybridMultilevel"/>
    <w:tmpl w:val="D2B2984A"/>
    <w:lvl w:ilvl="0" w:tplc="CF8831E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59539DF"/>
    <w:multiLevelType w:val="hybridMultilevel"/>
    <w:tmpl w:val="DD383F08"/>
    <w:lvl w:ilvl="0" w:tplc="0409000F">
      <w:start w:val="1"/>
      <w:numFmt w:val="decimal"/>
      <w:lvlText w:val="%1."/>
      <w:lvlJc w:val="left"/>
      <w:pPr>
        <w:ind w:left="902" w:hanging="420"/>
      </w:p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9" w15:restartNumberingAfterBreak="0">
    <w:nsid w:val="46DC3726"/>
    <w:multiLevelType w:val="hybridMultilevel"/>
    <w:tmpl w:val="C8E81ED2"/>
    <w:lvl w:ilvl="0" w:tplc="93C8FDBC">
      <w:start w:val="1"/>
      <w:numFmt w:val="decimal"/>
      <w:lvlText w:val="%1."/>
      <w:lvlJc w:val="left"/>
      <w:pPr>
        <w:ind w:left="90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 w15:restartNumberingAfterBreak="0">
    <w:nsid w:val="493B0F90"/>
    <w:multiLevelType w:val="multilevel"/>
    <w:tmpl w:val="519C6692"/>
    <w:lvl w:ilvl="0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</w:lvl>
    <w:lvl w:ilvl="1" w:tentative="1">
      <w:start w:val="1"/>
      <w:numFmt w:val="decimal"/>
      <w:lvlText w:val="%2."/>
      <w:lvlJc w:val="left"/>
      <w:pPr>
        <w:tabs>
          <w:tab w:val="num" w:pos="1562"/>
        </w:tabs>
        <w:ind w:left="1562" w:hanging="360"/>
      </w:pPr>
    </w:lvl>
    <w:lvl w:ilvl="2" w:tentative="1">
      <w:start w:val="1"/>
      <w:numFmt w:val="decimal"/>
      <w:lvlText w:val="%3."/>
      <w:lvlJc w:val="left"/>
      <w:pPr>
        <w:tabs>
          <w:tab w:val="num" w:pos="2282"/>
        </w:tabs>
        <w:ind w:left="2282" w:hanging="360"/>
      </w:pPr>
    </w:lvl>
    <w:lvl w:ilvl="3" w:tentative="1">
      <w:start w:val="1"/>
      <w:numFmt w:val="decimal"/>
      <w:lvlText w:val="%4."/>
      <w:lvlJc w:val="left"/>
      <w:pPr>
        <w:tabs>
          <w:tab w:val="num" w:pos="3002"/>
        </w:tabs>
        <w:ind w:left="3002" w:hanging="360"/>
      </w:pPr>
    </w:lvl>
    <w:lvl w:ilvl="4" w:tentative="1">
      <w:start w:val="1"/>
      <w:numFmt w:val="decimal"/>
      <w:lvlText w:val="%5."/>
      <w:lvlJc w:val="left"/>
      <w:pPr>
        <w:tabs>
          <w:tab w:val="num" w:pos="3722"/>
        </w:tabs>
        <w:ind w:left="3722" w:hanging="360"/>
      </w:pPr>
    </w:lvl>
    <w:lvl w:ilvl="5" w:tentative="1">
      <w:start w:val="1"/>
      <w:numFmt w:val="decimal"/>
      <w:lvlText w:val="%6."/>
      <w:lvlJc w:val="left"/>
      <w:pPr>
        <w:tabs>
          <w:tab w:val="num" w:pos="4442"/>
        </w:tabs>
        <w:ind w:left="4442" w:hanging="360"/>
      </w:pPr>
    </w:lvl>
    <w:lvl w:ilvl="6" w:tentative="1">
      <w:start w:val="1"/>
      <w:numFmt w:val="decimal"/>
      <w:lvlText w:val="%7."/>
      <w:lvlJc w:val="left"/>
      <w:pPr>
        <w:tabs>
          <w:tab w:val="num" w:pos="5162"/>
        </w:tabs>
        <w:ind w:left="5162" w:hanging="360"/>
      </w:pPr>
    </w:lvl>
    <w:lvl w:ilvl="7" w:tentative="1">
      <w:start w:val="1"/>
      <w:numFmt w:val="decimal"/>
      <w:lvlText w:val="%8."/>
      <w:lvlJc w:val="left"/>
      <w:pPr>
        <w:tabs>
          <w:tab w:val="num" w:pos="5882"/>
        </w:tabs>
        <w:ind w:left="5882" w:hanging="360"/>
      </w:pPr>
    </w:lvl>
    <w:lvl w:ilvl="8" w:tentative="1">
      <w:start w:val="1"/>
      <w:numFmt w:val="decimal"/>
      <w:lvlText w:val="%9."/>
      <w:lvlJc w:val="left"/>
      <w:pPr>
        <w:tabs>
          <w:tab w:val="num" w:pos="6602"/>
        </w:tabs>
        <w:ind w:left="6602" w:hanging="360"/>
      </w:pPr>
    </w:lvl>
  </w:abstractNum>
  <w:abstractNum w:abstractNumId="11" w15:restartNumberingAfterBreak="0">
    <w:nsid w:val="4B4F67A9"/>
    <w:multiLevelType w:val="hybridMultilevel"/>
    <w:tmpl w:val="1D2469B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 w15:restartNumberingAfterBreak="0">
    <w:nsid w:val="4EE915B1"/>
    <w:multiLevelType w:val="hybridMultilevel"/>
    <w:tmpl w:val="95B481C2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 w15:restartNumberingAfterBreak="0">
    <w:nsid w:val="52277ADE"/>
    <w:multiLevelType w:val="hybridMultilevel"/>
    <w:tmpl w:val="AE322F16"/>
    <w:lvl w:ilvl="0" w:tplc="CF8831E2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 w15:restartNumberingAfterBreak="0">
    <w:nsid w:val="58C36DB8"/>
    <w:multiLevelType w:val="hybridMultilevel"/>
    <w:tmpl w:val="763C5BEE"/>
    <w:lvl w:ilvl="0" w:tplc="1730010C">
      <w:start w:val="1"/>
      <w:numFmt w:val="decimal"/>
      <w:lvlText w:val="%1."/>
      <w:lvlJc w:val="left"/>
      <w:pPr>
        <w:ind w:left="900" w:hanging="420"/>
      </w:pPr>
      <w:rPr>
        <w:rFonts w:hint="eastAsia"/>
        <w:b w:val="0"/>
        <w:bCs w:val="0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5" w15:restartNumberingAfterBreak="0">
    <w:nsid w:val="5DB36CB7"/>
    <w:multiLevelType w:val="multilevel"/>
    <w:tmpl w:val="07966814"/>
    <w:lvl w:ilvl="0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</w:lvl>
    <w:lvl w:ilvl="1" w:tentative="1">
      <w:start w:val="1"/>
      <w:numFmt w:val="decimal"/>
      <w:lvlText w:val="%2."/>
      <w:lvlJc w:val="left"/>
      <w:pPr>
        <w:tabs>
          <w:tab w:val="num" w:pos="1562"/>
        </w:tabs>
        <w:ind w:left="1562" w:hanging="360"/>
      </w:pPr>
    </w:lvl>
    <w:lvl w:ilvl="2" w:tentative="1">
      <w:start w:val="1"/>
      <w:numFmt w:val="decimal"/>
      <w:lvlText w:val="%3."/>
      <w:lvlJc w:val="left"/>
      <w:pPr>
        <w:tabs>
          <w:tab w:val="num" w:pos="2282"/>
        </w:tabs>
        <w:ind w:left="2282" w:hanging="360"/>
      </w:pPr>
    </w:lvl>
    <w:lvl w:ilvl="3" w:tentative="1">
      <w:start w:val="1"/>
      <w:numFmt w:val="decimal"/>
      <w:lvlText w:val="%4."/>
      <w:lvlJc w:val="left"/>
      <w:pPr>
        <w:tabs>
          <w:tab w:val="num" w:pos="3002"/>
        </w:tabs>
        <w:ind w:left="3002" w:hanging="360"/>
      </w:pPr>
    </w:lvl>
    <w:lvl w:ilvl="4" w:tentative="1">
      <w:start w:val="1"/>
      <w:numFmt w:val="decimal"/>
      <w:lvlText w:val="%5."/>
      <w:lvlJc w:val="left"/>
      <w:pPr>
        <w:tabs>
          <w:tab w:val="num" w:pos="3722"/>
        </w:tabs>
        <w:ind w:left="3722" w:hanging="360"/>
      </w:pPr>
    </w:lvl>
    <w:lvl w:ilvl="5" w:tentative="1">
      <w:start w:val="1"/>
      <w:numFmt w:val="decimal"/>
      <w:lvlText w:val="%6."/>
      <w:lvlJc w:val="left"/>
      <w:pPr>
        <w:tabs>
          <w:tab w:val="num" w:pos="4442"/>
        </w:tabs>
        <w:ind w:left="4442" w:hanging="360"/>
      </w:pPr>
    </w:lvl>
    <w:lvl w:ilvl="6" w:tentative="1">
      <w:start w:val="1"/>
      <w:numFmt w:val="decimal"/>
      <w:lvlText w:val="%7."/>
      <w:lvlJc w:val="left"/>
      <w:pPr>
        <w:tabs>
          <w:tab w:val="num" w:pos="5162"/>
        </w:tabs>
        <w:ind w:left="5162" w:hanging="360"/>
      </w:pPr>
    </w:lvl>
    <w:lvl w:ilvl="7" w:tentative="1">
      <w:start w:val="1"/>
      <w:numFmt w:val="decimal"/>
      <w:lvlText w:val="%8."/>
      <w:lvlJc w:val="left"/>
      <w:pPr>
        <w:tabs>
          <w:tab w:val="num" w:pos="5882"/>
        </w:tabs>
        <w:ind w:left="5882" w:hanging="360"/>
      </w:pPr>
    </w:lvl>
    <w:lvl w:ilvl="8" w:tentative="1">
      <w:start w:val="1"/>
      <w:numFmt w:val="decimal"/>
      <w:lvlText w:val="%9."/>
      <w:lvlJc w:val="left"/>
      <w:pPr>
        <w:tabs>
          <w:tab w:val="num" w:pos="6602"/>
        </w:tabs>
        <w:ind w:left="6602" w:hanging="360"/>
      </w:pPr>
    </w:lvl>
  </w:abstractNum>
  <w:abstractNum w:abstractNumId="16" w15:restartNumberingAfterBreak="0">
    <w:nsid w:val="60A86178"/>
    <w:multiLevelType w:val="hybridMultilevel"/>
    <w:tmpl w:val="59CED018"/>
    <w:lvl w:ilvl="0" w:tplc="BD3C1FF6">
      <w:start w:val="1"/>
      <w:numFmt w:val="decimal"/>
      <w:lvlText w:val="%1."/>
      <w:lvlJc w:val="left"/>
      <w:pPr>
        <w:ind w:left="900" w:hanging="420"/>
      </w:pPr>
      <w:rPr>
        <w:rFonts w:ascii="宋体" w:eastAsia="宋体" w:hAnsi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7" w15:restartNumberingAfterBreak="0">
    <w:nsid w:val="67CF40F1"/>
    <w:multiLevelType w:val="multilevel"/>
    <w:tmpl w:val="2D72ED8C"/>
    <w:lvl w:ilvl="0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</w:lvl>
    <w:lvl w:ilvl="1" w:tentative="1">
      <w:start w:val="1"/>
      <w:numFmt w:val="decimal"/>
      <w:lvlText w:val="%2."/>
      <w:lvlJc w:val="left"/>
      <w:pPr>
        <w:tabs>
          <w:tab w:val="num" w:pos="1562"/>
        </w:tabs>
        <w:ind w:left="1562" w:hanging="360"/>
      </w:pPr>
    </w:lvl>
    <w:lvl w:ilvl="2" w:tentative="1">
      <w:start w:val="1"/>
      <w:numFmt w:val="decimal"/>
      <w:lvlText w:val="%3."/>
      <w:lvlJc w:val="left"/>
      <w:pPr>
        <w:tabs>
          <w:tab w:val="num" w:pos="2282"/>
        </w:tabs>
        <w:ind w:left="2282" w:hanging="360"/>
      </w:pPr>
    </w:lvl>
    <w:lvl w:ilvl="3" w:tentative="1">
      <w:start w:val="1"/>
      <w:numFmt w:val="decimal"/>
      <w:lvlText w:val="%4."/>
      <w:lvlJc w:val="left"/>
      <w:pPr>
        <w:tabs>
          <w:tab w:val="num" w:pos="3002"/>
        </w:tabs>
        <w:ind w:left="3002" w:hanging="360"/>
      </w:pPr>
    </w:lvl>
    <w:lvl w:ilvl="4" w:tentative="1">
      <w:start w:val="1"/>
      <w:numFmt w:val="decimal"/>
      <w:lvlText w:val="%5."/>
      <w:lvlJc w:val="left"/>
      <w:pPr>
        <w:tabs>
          <w:tab w:val="num" w:pos="3722"/>
        </w:tabs>
        <w:ind w:left="3722" w:hanging="360"/>
      </w:pPr>
    </w:lvl>
    <w:lvl w:ilvl="5" w:tentative="1">
      <w:start w:val="1"/>
      <w:numFmt w:val="decimal"/>
      <w:lvlText w:val="%6."/>
      <w:lvlJc w:val="left"/>
      <w:pPr>
        <w:tabs>
          <w:tab w:val="num" w:pos="4442"/>
        </w:tabs>
        <w:ind w:left="4442" w:hanging="360"/>
      </w:pPr>
    </w:lvl>
    <w:lvl w:ilvl="6" w:tentative="1">
      <w:start w:val="1"/>
      <w:numFmt w:val="decimal"/>
      <w:lvlText w:val="%7."/>
      <w:lvlJc w:val="left"/>
      <w:pPr>
        <w:tabs>
          <w:tab w:val="num" w:pos="5162"/>
        </w:tabs>
        <w:ind w:left="5162" w:hanging="360"/>
      </w:pPr>
    </w:lvl>
    <w:lvl w:ilvl="7" w:tentative="1">
      <w:start w:val="1"/>
      <w:numFmt w:val="decimal"/>
      <w:lvlText w:val="%8."/>
      <w:lvlJc w:val="left"/>
      <w:pPr>
        <w:tabs>
          <w:tab w:val="num" w:pos="5882"/>
        </w:tabs>
        <w:ind w:left="5882" w:hanging="360"/>
      </w:pPr>
    </w:lvl>
    <w:lvl w:ilvl="8" w:tentative="1">
      <w:start w:val="1"/>
      <w:numFmt w:val="decimal"/>
      <w:lvlText w:val="%9."/>
      <w:lvlJc w:val="left"/>
      <w:pPr>
        <w:tabs>
          <w:tab w:val="num" w:pos="6602"/>
        </w:tabs>
        <w:ind w:left="6602" w:hanging="360"/>
      </w:pPr>
    </w:lvl>
  </w:abstractNum>
  <w:abstractNum w:abstractNumId="18" w15:restartNumberingAfterBreak="0">
    <w:nsid w:val="6EFC0550"/>
    <w:multiLevelType w:val="hybridMultilevel"/>
    <w:tmpl w:val="FFB46846"/>
    <w:lvl w:ilvl="0" w:tplc="0409000F">
      <w:start w:val="1"/>
      <w:numFmt w:val="decimal"/>
      <w:lvlText w:val="%1."/>
      <w:lvlJc w:val="left"/>
      <w:pPr>
        <w:ind w:left="778" w:hanging="420"/>
      </w:pPr>
    </w:lvl>
    <w:lvl w:ilvl="1" w:tplc="04090019" w:tentative="1">
      <w:start w:val="1"/>
      <w:numFmt w:val="lowerLetter"/>
      <w:lvlText w:val="%2)"/>
      <w:lvlJc w:val="left"/>
      <w:pPr>
        <w:ind w:left="1198" w:hanging="420"/>
      </w:pPr>
    </w:lvl>
    <w:lvl w:ilvl="2" w:tplc="0409001B" w:tentative="1">
      <w:start w:val="1"/>
      <w:numFmt w:val="lowerRoman"/>
      <w:lvlText w:val="%3."/>
      <w:lvlJc w:val="right"/>
      <w:pPr>
        <w:ind w:left="1618" w:hanging="420"/>
      </w:pPr>
    </w:lvl>
    <w:lvl w:ilvl="3" w:tplc="0409000F" w:tentative="1">
      <w:start w:val="1"/>
      <w:numFmt w:val="decimal"/>
      <w:lvlText w:val="%4."/>
      <w:lvlJc w:val="left"/>
      <w:pPr>
        <w:ind w:left="2038" w:hanging="420"/>
      </w:pPr>
    </w:lvl>
    <w:lvl w:ilvl="4" w:tplc="04090019" w:tentative="1">
      <w:start w:val="1"/>
      <w:numFmt w:val="lowerLetter"/>
      <w:lvlText w:val="%5)"/>
      <w:lvlJc w:val="left"/>
      <w:pPr>
        <w:ind w:left="2458" w:hanging="420"/>
      </w:pPr>
    </w:lvl>
    <w:lvl w:ilvl="5" w:tplc="0409001B" w:tentative="1">
      <w:start w:val="1"/>
      <w:numFmt w:val="lowerRoman"/>
      <w:lvlText w:val="%6."/>
      <w:lvlJc w:val="right"/>
      <w:pPr>
        <w:ind w:left="2878" w:hanging="420"/>
      </w:pPr>
    </w:lvl>
    <w:lvl w:ilvl="6" w:tplc="0409000F" w:tentative="1">
      <w:start w:val="1"/>
      <w:numFmt w:val="decimal"/>
      <w:lvlText w:val="%7."/>
      <w:lvlJc w:val="left"/>
      <w:pPr>
        <w:ind w:left="3298" w:hanging="420"/>
      </w:pPr>
    </w:lvl>
    <w:lvl w:ilvl="7" w:tplc="04090019" w:tentative="1">
      <w:start w:val="1"/>
      <w:numFmt w:val="lowerLetter"/>
      <w:lvlText w:val="%8)"/>
      <w:lvlJc w:val="left"/>
      <w:pPr>
        <w:ind w:left="3718" w:hanging="420"/>
      </w:pPr>
    </w:lvl>
    <w:lvl w:ilvl="8" w:tplc="0409001B" w:tentative="1">
      <w:start w:val="1"/>
      <w:numFmt w:val="lowerRoman"/>
      <w:lvlText w:val="%9."/>
      <w:lvlJc w:val="right"/>
      <w:pPr>
        <w:ind w:left="4138" w:hanging="420"/>
      </w:pPr>
    </w:lvl>
  </w:abstractNum>
  <w:abstractNum w:abstractNumId="19" w15:restartNumberingAfterBreak="0">
    <w:nsid w:val="74DC6430"/>
    <w:multiLevelType w:val="hybridMultilevel"/>
    <w:tmpl w:val="87A2D4DC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0" w15:restartNumberingAfterBreak="0">
    <w:nsid w:val="77862661"/>
    <w:multiLevelType w:val="hybridMultilevel"/>
    <w:tmpl w:val="E4DC52D6"/>
    <w:lvl w:ilvl="0" w:tplc="5C80093A">
      <w:start w:val="1"/>
      <w:numFmt w:val="decimal"/>
      <w:lvlText w:val="%1."/>
      <w:lvlJc w:val="left"/>
      <w:pPr>
        <w:ind w:left="900" w:hanging="420"/>
      </w:pPr>
      <w:rPr>
        <w:rFonts w:ascii="宋体" w:eastAsia="宋体" w:hAnsi="宋体" w:hint="eastAsia"/>
        <w:b w:val="0"/>
        <w:bCs w:val="0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1985232039">
    <w:abstractNumId w:val="17"/>
  </w:num>
  <w:num w:numId="2" w16cid:durableId="263347366">
    <w:abstractNumId w:val="10"/>
  </w:num>
  <w:num w:numId="3" w16cid:durableId="2068147108">
    <w:abstractNumId w:val="4"/>
  </w:num>
  <w:num w:numId="4" w16cid:durableId="97918881">
    <w:abstractNumId w:val="15"/>
  </w:num>
  <w:num w:numId="5" w16cid:durableId="1515654640">
    <w:abstractNumId w:val="14"/>
  </w:num>
  <w:num w:numId="6" w16cid:durableId="2128311482">
    <w:abstractNumId w:val="2"/>
  </w:num>
  <w:num w:numId="7" w16cid:durableId="546916516">
    <w:abstractNumId w:val="9"/>
  </w:num>
  <w:num w:numId="8" w16cid:durableId="213123699">
    <w:abstractNumId w:val="12"/>
  </w:num>
  <w:num w:numId="9" w16cid:durableId="889419965">
    <w:abstractNumId w:val="6"/>
  </w:num>
  <w:num w:numId="10" w16cid:durableId="1208488674">
    <w:abstractNumId w:val="16"/>
  </w:num>
  <w:num w:numId="11" w16cid:durableId="745300544">
    <w:abstractNumId w:val="20"/>
  </w:num>
  <w:num w:numId="12" w16cid:durableId="1755004369">
    <w:abstractNumId w:val="8"/>
  </w:num>
  <w:num w:numId="13" w16cid:durableId="1755935094">
    <w:abstractNumId w:val="1"/>
  </w:num>
  <w:num w:numId="14" w16cid:durableId="633485044">
    <w:abstractNumId w:val="7"/>
  </w:num>
  <w:num w:numId="15" w16cid:durableId="1408114374">
    <w:abstractNumId w:val="3"/>
  </w:num>
  <w:num w:numId="16" w16cid:durableId="226958803">
    <w:abstractNumId w:val="13"/>
  </w:num>
  <w:num w:numId="17" w16cid:durableId="678850297">
    <w:abstractNumId w:val="18"/>
  </w:num>
  <w:num w:numId="18" w16cid:durableId="519045626">
    <w:abstractNumId w:val="0"/>
  </w:num>
  <w:num w:numId="19" w16cid:durableId="1051999573">
    <w:abstractNumId w:val="5"/>
  </w:num>
  <w:num w:numId="20" w16cid:durableId="942687993">
    <w:abstractNumId w:val="11"/>
  </w:num>
  <w:num w:numId="21" w16cid:durableId="21220590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DF6"/>
    <w:rsid w:val="0000148A"/>
    <w:rsid w:val="00010C77"/>
    <w:rsid w:val="00044E42"/>
    <w:rsid w:val="00062ECE"/>
    <w:rsid w:val="00080AF6"/>
    <w:rsid w:val="00082656"/>
    <w:rsid w:val="000860E4"/>
    <w:rsid w:val="000867AF"/>
    <w:rsid w:val="000964C5"/>
    <w:rsid w:val="00097A02"/>
    <w:rsid w:val="000B4453"/>
    <w:rsid w:val="000C29D6"/>
    <w:rsid w:val="000C358F"/>
    <w:rsid w:val="000C506A"/>
    <w:rsid w:val="000D2DAD"/>
    <w:rsid w:val="000D4F27"/>
    <w:rsid w:val="000D6A12"/>
    <w:rsid w:val="000E04EA"/>
    <w:rsid w:val="000F1E79"/>
    <w:rsid w:val="000F3EDF"/>
    <w:rsid w:val="000F4D4F"/>
    <w:rsid w:val="00123EAE"/>
    <w:rsid w:val="001258D1"/>
    <w:rsid w:val="00134A9E"/>
    <w:rsid w:val="00170855"/>
    <w:rsid w:val="00175851"/>
    <w:rsid w:val="00181260"/>
    <w:rsid w:val="001848A0"/>
    <w:rsid w:val="00186D46"/>
    <w:rsid w:val="0019596F"/>
    <w:rsid w:val="001C45C5"/>
    <w:rsid w:val="001C4C5F"/>
    <w:rsid w:val="001C53CF"/>
    <w:rsid w:val="001D109C"/>
    <w:rsid w:val="001E1024"/>
    <w:rsid w:val="002057D0"/>
    <w:rsid w:val="00207B08"/>
    <w:rsid w:val="00210210"/>
    <w:rsid w:val="00211B28"/>
    <w:rsid w:val="00212ECF"/>
    <w:rsid w:val="002156DE"/>
    <w:rsid w:val="00225371"/>
    <w:rsid w:val="00230F4F"/>
    <w:rsid w:val="0023200F"/>
    <w:rsid w:val="002473E6"/>
    <w:rsid w:val="0025504F"/>
    <w:rsid w:val="00264632"/>
    <w:rsid w:val="002D4366"/>
    <w:rsid w:val="002D73E5"/>
    <w:rsid w:val="002E2E78"/>
    <w:rsid w:val="002E3D42"/>
    <w:rsid w:val="00301B9B"/>
    <w:rsid w:val="0031113A"/>
    <w:rsid w:val="00326F8B"/>
    <w:rsid w:val="0034332C"/>
    <w:rsid w:val="00350F59"/>
    <w:rsid w:val="00354DF6"/>
    <w:rsid w:val="00357B21"/>
    <w:rsid w:val="00373AD0"/>
    <w:rsid w:val="003908C1"/>
    <w:rsid w:val="003B707F"/>
    <w:rsid w:val="003C390C"/>
    <w:rsid w:val="003E2B81"/>
    <w:rsid w:val="003E344B"/>
    <w:rsid w:val="003E5DCC"/>
    <w:rsid w:val="003F14EA"/>
    <w:rsid w:val="003F54C2"/>
    <w:rsid w:val="00407FB7"/>
    <w:rsid w:val="00412C1F"/>
    <w:rsid w:val="0042135E"/>
    <w:rsid w:val="00427831"/>
    <w:rsid w:val="00435529"/>
    <w:rsid w:val="00451B6E"/>
    <w:rsid w:val="004556DC"/>
    <w:rsid w:val="00470DCA"/>
    <w:rsid w:val="0047241E"/>
    <w:rsid w:val="004772A2"/>
    <w:rsid w:val="00492AC9"/>
    <w:rsid w:val="0049314E"/>
    <w:rsid w:val="004A33E7"/>
    <w:rsid w:val="004A51C5"/>
    <w:rsid w:val="004B04C6"/>
    <w:rsid w:val="004B3DAB"/>
    <w:rsid w:val="004C2360"/>
    <w:rsid w:val="004C2385"/>
    <w:rsid w:val="004C76C3"/>
    <w:rsid w:val="004D7A91"/>
    <w:rsid w:val="004E4B77"/>
    <w:rsid w:val="004F4B70"/>
    <w:rsid w:val="0050094B"/>
    <w:rsid w:val="005074BD"/>
    <w:rsid w:val="00511335"/>
    <w:rsid w:val="00512E31"/>
    <w:rsid w:val="00515E34"/>
    <w:rsid w:val="00517EF1"/>
    <w:rsid w:val="00541CE7"/>
    <w:rsid w:val="005502BC"/>
    <w:rsid w:val="00550AC5"/>
    <w:rsid w:val="00550DC7"/>
    <w:rsid w:val="005558D8"/>
    <w:rsid w:val="005702F6"/>
    <w:rsid w:val="00587638"/>
    <w:rsid w:val="005924CB"/>
    <w:rsid w:val="005A1AF5"/>
    <w:rsid w:val="005A3248"/>
    <w:rsid w:val="005B2006"/>
    <w:rsid w:val="005D1AF0"/>
    <w:rsid w:val="005E5E68"/>
    <w:rsid w:val="005F21C8"/>
    <w:rsid w:val="005F6C8A"/>
    <w:rsid w:val="00604372"/>
    <w:rsid w:val="00605DC4"/>
    <w:rsid w:val="00610BF7"/>
    <w:rsid w:val="00611310"/>
    <w:rsid w:val="0061131F"/>
    <w:rsid w:val="00615B45"/>
    <w:rsid w:val="00650A05"/>
    <w:rsid w:val="00657FF1"/>
    <w:rsid w:val="006647B2"/>
    <w:rsid w:val="00670E57"/>
    <w:rsid w:val="006772B8"/>
    <w:rsid w:val="00687852"/>
    <w:rsid w:val="006A2A79"/>
    <w:rsid w:val="006B7C27"/>
    <w:rsid w:val="006C4119"/>
    <w:rsid w:val="006C6FC6"/>
    <w:rsid w:val="006D63EE"/>
    <w:rsid w:val="006F58C7"/>
    <w:rsid w:val="0070288D"/>
    <w:rsid w:val="00711D91"/>
    <w:rsid w:val="0071613C"/>
    <w:rsid w:val="00716976"/>
    <w:rsid w:val="00725ABD"/>
    <w:rsid w:val="00726622"/>
    <w:rsid w:val="00730F85"/>
    <w:rsid w:val="00745BE6"/>
    <w:rsid w:val="00751705"/>
    <w:rsid w:val="00751B23"/>
    <w:rsid w:val="00757048"/>
    <w:rsid w:val="007572FE"/>
    <w:rsid w:val="007714CF"/>
    <w:rsid w:val="0078034F"/>
    <w:rsid w:val="007861FA"/>
    <w:rsid w:val="0078770C"/>
    <w:rsid w:val="007A23DB"/>
    <w:rsid w:val="007C52D8"/>
    <w:rsid w:val="007E2CF0"/>
    <w:rsid w:val="007E49B2"/>
    <w:rsid w:val="0080628B"/>
    <w:rsid w:val="00814D82"/>
    <w:rsid w:val="00822B2D"/>
    <w:rsid w:val="00822CC5"/>
    <w:rsid w:val="008312DC"/>
    <w:rsid w:val="00831AC4"/>
    <w:rsid w:val="00833A36"/>
    <w:rsid w:val="0084056F"/>
    <w:rsid w:val="00841B42"/>
    <w:rsid w:val="00855890"/>
    <w:rsid w:val="00865BD1"/>
    <w:rsid w:val="008B2CC9"/>
    <w:rsid w:val="008B4E01"/>
    <w:rsid w:val="008C0F25"/>
    <w:rsid w:val="008C405C"/>
    <w:rsid w:val="008C5960"/>
    <w:rsid w:val="008C60BA"/>
    <w:rsid w:val="008F4B90"/>
    <w:rsid w:val="009078E9"/>
    <w:rsid w:val="0092476B"/>
    <w:rsid w:val="00930185"/>
    <w:rsid w:val="009418F5"/>
    <w:rsid w:val="0094693A"/>
    <w:rsid w:val="009544D3"/>
    <w:rsid w:val="00954D8B"/>
    <w:rsid w:val="00957C85"/>
    <w:rsid w:val="00981DD4"/>
    <w:rsid w:val="009838F5"/>
    <w:rsid w:val="00984FA4"/>
    <w:rsid w:val="00985112"/>
    <w:rsid w:val="00985D64"/>
    <w:rsid w:val="009A5B96"/>
    <w:rsid w:val="009A749F"/>
    <w:rsid w:val="009B7D79"/>
    <w:rsid w:val="009C5493"/>
    <w:rsid w:val="009C68E0"/>
    <w:rsid w:val="009D6C83"/>
    <w:rsid w:val="009E177F"/>
    <w:rsid w:val="009F15F5"/>
    <w:rsid w:val="009F677B"/>
    <w:rsid w:val="00A017D0"/>
    <w:rsid w:val="00A04E45"/>
    <w:rsid w:val="00A21ABB"/>
    <w:rsid w:val="00A2323D"/>
    <w:rsid w:val="00A46305"/>
    <w:rsid w:val="00A56826"/>
    <w:rsid w:val="00A829BE"/>
    <w:rsid w:val="00A84232"/>
    <w:rsid w:val="00A93C09"/>
    <w:rsid w:val="00A94A9D"/>
    <w:rsid w:val="00AA3D5E"/>
    <w:rsid w:val="00AB1EE8"/>
    <w:rsid w:val="00AB6032"/>
    <w:rsid w:val="00AE0BA7"/>
    <w:rsid w:val="00AE60A9"/>
    <w:rsid w:val="00AF5898"/>
    <w:rsid w:val="00B01C31"/>
    <w:rsid w:val="00B05F07"/>
    <w:rsid w:val="00B1075B"/>
    <w:rsid w:val="00B13C38"/>
    <w:rsid w:val="00B218FE"/>
    <w:rsid w:val="00B22D2F"/>
    <w:rsid w:val="00B239B3"/>
    <w:rsid w:val="00B25114"/>
    <w:rsid w:val="00B2698E"/>
    <w:rsid w:val="00B32B90"/>
    <w:rsid w:val="00B52F0F"/>
    <w:rsid w:val="00B5700E"/>
    <w:rsid w:val="00B5730E"/>
    <w:rsid w:val="00B57EBE"/>
    <w:rsid w:val="00B621C7"/>
    <w:rsid w:val="00B7240F"/>
    <w:rsid w:val="00B77C17"/>
    <w:rsid w:val="00B909F4"/>
    <w:rsid w:val="00B92086"/>
    <w:rsid w:val="00B92790"/>
    <w:rsid w:val="00B955A8"/>
    <w:rsid w:val="00BB0DE6"/>
    <w:rsid w:val="00BB1638"/>
    <w:rsid w:val="00BB22D7"/>
    <w:rsid w:val="00BB7B5C"/>
    <w:rsid w:val="00BC29A0"/>
    <w:rsid w:val="00BD29A3"/>
    <w:rsid w:val="00BD69C9"/>
    <w:rsid w:val="00BE1E8D"/>
    <w:rsid w:val="00C00311"/>
    <w:rsid w:val="00C10A6F"/>
    <w:rsid w:val="00C11AD7"/>
    <w:rsid w:val="00C14879"/>
    <w:rsid w:val="00C30A92"/>
    <w:rsid w:val="00C52F64"/>
    <w:rsid w:val="00C6685F"/>
    <w:rsid w:val="00C727D8"/>
    <w:rsid w:val="00C750E4"/>
    <w:rsid w:val="00C9054A"/>
    <w:rsid w:val="00C977C0"/>
    <w:rsid w:val="00CC4F19"/>
    <w:rsid w:val="00CC6244"/>
    <w:rsid w:val="00CE1D96"/>
    <w:rsid w:val="00CE2D72"/>
    <w:rsid w:val="00CF03E0"/>
    <w:rsid w:val="00CF70FC"/>
    <w:rsid w:val="00CF7B16"/>
    <w:rsid w:val="00D05F3D"/>
    <w:rsid w:val="00D12B50"/>
    <w:rsid w:val="00D3746C"/>
    <w:rsid w:val="00D51036"/>
    <w:rsid w:val="00D54537"/>
    <w:rsid w:val="00D55138"/>
    <w:rsid w:val="00D60CB1"/>
    <w:rsid w:val="00D63E9E"/>
    <w:rsid w:val="00D64261"/>
    <w:rsid w:val="00D66772"/>
    <w:rsid w:val="00D71B02"/>
    <w:rsid w:val="00D73A13"/>
    <w:rsid w:val="00D80D29"/>
    <w:rsid w:val="00D9208E"/>
    <w:rsid w:val="00DA15C3"/>
    <w:rsid w:val="00DA4A36"/>
    <w:rsid w:val="00DA4AED"/>
    <w:rsid w:val="00DA59EC"/>
    <w:rsid w:val="00DA6802"/>
    <w:rsid w:val="00DB276D"/>
    <w:rsid w:val="00DB33E1"/>
    <w:rsid w:val="00DC7026"/>
    <w:rsid w:val="00DE067B"/>
    <w:rsid w:val="00E005FA"/>
    <w:rsid w:val="00E01E20"/>
    <w:rsid w:val="00E07BDB"/>
    <w:rsid w:val="00E157E0"/>
    <w:rsid w:val="00E164AD"/>
    <w:rsid w:val="00E34004"/>
    <w:rsid w:val="00E3647B"/>
    <w:rsid w:val="00E42CDD"/>
    <w:rsid w:val="00E466A1"/>
    <w:rsid w:val="00E710D7"/>
    <w:rsid w:val="00E8277E"/>
    <w:rsid w:val="00EA6781"/>
    <w:rsid w:val="00EB2BA0"/>
    <w:rsid w:val="00EB569B"/>
    <w:rsid w:val="00EC3FED"/>
    <w:rsid w:val="00ED7342"/>
    <w:rsid w:val="00EE68E1"/>
    <w:rsid w:val="00EF0E06"/>
    <w:rsid w:val="00EF7687"/>
    <w:rsid w:val="00F154BF"/>
    <w:rsid w:val="00F21791"/>
    <w:rsid w:val="00F21AFC"/>
    <w:rsid w:val="00F32111"/>
    <w:rsid w:val="00F46EC2"/>
    <w:rsid w:val="00F756A4"/>
    <w:rsid w:val="00F77DAC"/>
    <w:rsid w:val="00F93575"/>
    <w:rsid w:val="00F9581A"/>
    <w:rsid w:val="00FA1B83"/>
    <w:rsid w:val="00FA55B9"/>
    <w:rsid w:val="00FD27E4"/>
    <w:rsid w:val="00FD5E59"/>
    <w:rsid w:val="00FE050E"/>
    <w:rsid w:val="00FE4C64"/>
    <w:rsid w:val="00FF016D"/>
    <w:rsid w:val="0CE10945"/>
    <w:rsid w:val="255254E5"/>
    <w:rsid w:val="2DF21073"/>
    <w:rsid w:val="41350B3C"/>
    <w:rsid w:val="6C1345B0"/>
    <w:rsid w:val="71BA0662"/>
    <w:rsid w:val="72036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97985D"/>
  <w15:docId w15:val="{BC18D846-9840-4430-885A-3E735C271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54DF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rsid w:val="00354DF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rsid w:val="00354DF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List Paragraph"/>
    <w:basedOn w:val="a"/>
    <w:uiPriority w:val="34"/>
    <w:unhideWhenUsed/>
    <w:qFormat/>
    <w:rsid w:val="00A2323D"/>
    <w:pPr>
      <w:ind w:firstLineChars="200" w:firstLine="420"/>
    </w:pPr>
  </w:style>
  <w:style w:type="character" w:styleId="a7">
    <w:name w:val="Hyperlink"/>
    <w:basedOn w:val="a0"/>
    <w:unhideWhenUsed/>
    <w:rsid w:val="001848A0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1848A0"/>
    <w:rPr>
      <w:color w:val="605E5C"/>
      <w:shd w:val="clear" w:color="auto" w:fill="E1DFDD"/>
    </w:rPr>
  </w:style>
  <w:style w:type="paragraph" w:styleId="a8">
    <w:name w:val="Balloon Text"/>
    <w:basedOn w:val="a"/>
    <w:link w:val="a9"/>
    <w:rsid w:val="008B4E01"/>
    <w:rPr>
      <w:sz w:val="18"/>
      <w:szCs w:val="18"/>
    </w:rPr>
  </w:style>
  <w:style w:type="character" w:customStyle="1" w:styleId="a9">
    <w:name w:val="批注框文本 字符"/>
    <w:basedOn w:val="a0"/>
    <w:link w:val="a8"/>
    <w:rsid w:val="008B4E01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E710D7"/>
    <w:rPr>
      <w:kern w:val="2"/>
      <w:sz w:val="18"/>
      <w:szCs w:val="24"/>
    </w:rPr>
  </w:style>
  <w:style w:type="table" w:styleId="aa">
    <w:name w:val="Table Grid"/>
    <w:basedOn w:val="a1"/>
    <w:uiPriority w:val="39"/>
    <w:rsid w:val="00AB1EE8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semiHidden/>
    <w:rsid w:val="00D64261"/>
    <w:pPr>
      <w:widowControl/>
      <w:spacing w:before="100" w:beforeAutospacing="1" w:after="100" w:afterAutospacing="1"/>
      <w:jc w:val="left"/>
    </w:pPr>
    <w:rPr>
      <w:rFonts w:ascii="等线" w:eastAsia="等线" w:hAnsi="等线" w:cs="Times New Roman"/>
      <w:kern w:val="0"/>
      <w:sz w:val="24"/>
    </w:rPr>
  </w:style>
  <w:style w:type="character" w:styleId="ab">
    <w:name w:val="Unresolved Mention"/>
    <w:basedOn w:val="a0"/>
    <w:uiPriority w:val="99"/>
    <w:semiHidden/>
    <w:unhideWhenUsed/>
    <w:rsid w:val="00F21A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4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0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A3982AC-31CE-49DC-934D-786648ACEC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3</Pages>
  <Words>348</Words>
  <Characters>1984</Characters>
  <Application>Microsoft Office Word</Application>
  <DocSecurity>0</DocSecurity>
  <Lines>16</Lines>
  <Paragraphs>4</Paragraphs>
  <ScaleCrop>false</ScaleCrop>
  <Company>iTianKong.com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xuemei chen</cp:lastModifiedBy>
  <cp:revision>29</cp:revision>
  <cp:lastPrinted>2023-11-03T08:10:00Z</cp:lastPrinted>
  <dcterms:created xsi:type="dcterms:W3CDTF">2023-11-03T02:22:00Z</dcterms:created>
  <dcterms:modified xsi:type="dcterms:W3CDTF">2023-11-06T06:32:00Z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